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F97E23" w14:textId="77777777" w:rsidR="007811D7" w:rsidRPr="00F432CE" w:rsidRDefault="007811D7" w:rsidP="00F432CE">
      <w:pPr>
        <w:spacing w:after="0" w:line="480" w:lineRule="auto"/>
        <w:ind w:firstLine="720"/>
        <w:rPr>
          <w:rFonts w:cstheme="minorHAnsi"/>
        </w:rPr>
      </w:pPr>
    </w:p>
    <w:p w14:paraId="6F68B9B0" w14:textId="77777777" w:rsidR="003B245B" w:rsidRPr="00F432CE" w:rsidRDefault="003B245B" w:rsidP="00F432CE">
      <w:pPr>
        <w:spacing w:after="0" w:line="480" w:lineRule="auto"/>
        <w:ind w:firstLine="720"/>
        <w:rPr>
          <w:rFonts w:cstheme="minorHAnsi"/>
        </w:rPr>
      </w:pPr>
    </w:p>
    <w:p w14:paraId="1FA87EE3" w14:textId="77777777" w:rsidR="003B245B" w:rsidRPr="00F432CE" w:rsidRDefault="003B245B" w:rsidP="00F432CE">
      <w:pPr>
        <w:spacing w:after="0" w:line="480" w:lineRule="auto"/>
        <w:ind w:firstLine="720"/>
        <w:rPr>
          <w:rFonts w:cstheme="minorHAnsi"/>
        </w:rPr>
      </w:pPr>
    </w:p>
    <w:p w14:paraId="1E189E50" w14:textId="77777777" w:rsidR="00146089" w:rsidRDefault="003B245B" w:rsidP="00F404C4">
      <w:pPr>
        <w:pStyle w:val="Heading1"/>
      </w:pPr>
      <w:r w:rsidRPr="00F404C4">
        <w:t xml:space="preserve">Rethinking Emotions in the Context of Infants’ Prosocial Behavior: </w:t>
      </w:r>
    </w:p>
    <w:p w14:paraId="317E205B" w14:textId="173C5426" w:rsidR="003B245B" w:rsidRPr="00F404C4" w:rsidRDefault="003B245B" w:rsidP="00F404C4">
      <w:pPr>
        <w:pStyle w:val="Heading1"/>
      </w:pPr>
      <w:r w:rsidRPr="00F404C4">
        <w:t>The Role of Positive Emotions</w:t>
      </w:r>
      <w:r w:rsidR="00D7679D">
        <w:t xml:space="preserve"> and </w:t>
      </w:r>
      <w:r w:rsidR="00D7679D" w:rsidRPr="00F404C4">
        <w:t>Interest</w:t>
      </w:r>
    </w:p>
    <w:p w14:paraId="4EAC0CDD" w14:textId="77777777" w:rsidR="003B245B" w:rsidRPr="00F432CE" w:rsidRDefault="003B245B" w:rsidP="00F432CE">
      <w:pPr>
        <w:spacing w:after="0" w:line="480" w:lineRule="auto"/>
        <w:ind w:firstLine="720"/>
        <w:rPr>
          <w:rFonts w:cstheme="minorHAnsi"/>
        </w:rPr>
      </w:pPr>
    </w:p>
    <w:p w14:paraId="397650E7" w14:textId="77777777" w:rsidR="003B245B" w:rsidRPr="00F432CE" w:rsidRDefault="003B245B" w:rsidP="00F404C4">
      <w:pPr>
        <w:spacing w:after="0" w:line="480" w:lineRule="auto"/>
        <w:jc w:val="center"/>
        <w:rPr>
          <w:rFonts w:cstheme="minorHAnsi"/>
        </w:rPr>
      </w:pPr>
      <w:r w:rsidRPr="00F432CE">
        <w:rPr>
          <w:rFonts w:cstheme="minorHAnsi"/>
        </w:rPr>
        <w:t>Stuart I. Hammond</w:t>
      </w:r>
      <w:r w:rsidR="00F432CE" w:rsidRPr="00F432CE">
        <w:rPr>
          <w:rFonts w:cstheme="minorHAnsi"/>
          <w:vertAlign w:val="superscript"/>
        </w:rPr>
        <w:t>1</w:t>
      </w:r>
      <w:r w:rsidR="00F432CE" w:rsidRPr="00F432CE">
        <w:rPr>
          <w:rFonts w:cstheme="minorHAnsi"/>
        </w:rPr>
        <w:t xml:space="preserve"> and Jesse K. Drummond</w:t>
      </w:r>
      <w:r w:rsidR="00F432CE" w:rsidRPr="00F432CE">
        <w:rPr>
          <w:rFonts w:cstheme="minorHAnsi"/>
          <w:vertAlign w:val="superscript"/>
        </w:rPr>
        <w:t>2</w:t>
      </w:r>
    </w:p>
    <w:p w14:paraId="0B0A86DD" w14:textId="77777777" w:rsidR="003B245B" w:rsidRPr="00F432CE" w:rsidRDefault="00F432CE" w:rsidP="00F404C4">
      <w:pPr>
        <w:spacing w:after="0" w:line="480" w:lineRule="auto"/>
        <w:jc w:val="center"/>
        <w:rPr>
          <w:rFonts w:cstheme="minorHAnsi"/>
        </w:rPr>
      </w:pPr>
      <w:r w:rsidRPr="00F432CE">
        <w:rPr>
          <w:rFonts w:cstheme="minorHAnsi"/>
          <w:vertAlign w:val="superscript"/>
        </w:rPr>
        <w:t xml:space="preserve">1 </w:t>
      </w:r>
      <w:r w:rsidRPr="00F432CE">
        <w:rPr>
          <w:rFonts w:cstheme="minorHAnsi"/>
        </w:rPr>
        <w:t xml:space="preserve">School of Psychology, </w:t>
      </w:r>
      <w:r w:rsidR="003B245B" w:rsidRPr="00F432CE">
        <w:rPr>
          <w:rFonts w:cstheme="minorHAnsi"/>
        </w:rPr>
        <w:t>University of Ottawa</w:t>
      </w:r>
    </w:p>
    <w:p w14:paraId="2DE470B4" w14:textId="77777777" w:rsidR="003B245B" w:rsidRPr="00F432CE" w:rsidRDefault="00F432CE" w:rsidP="00F404C4">
      <w:pPr>
        <w:spacing w:after="0" w:line="480" w:lineRule="auto"/>
        <w:jc w:val="center"/>
        <w:rPr>
          <w:rFonts w:cstheme="minorHAnsi"/>
        </w:rPr>
      </w:pPr>
      <w:r w:rsidRPr="00F432CE">
        <w:rPr>
          <w:rFonts w:cstheme="minorHAnsi"/>
          <w:vertAlign w:val="superscript"/>
        </w:rPr>
        <w:t xml:space="preserve">2 </w:t>
      </w:r>
      <w:r w:rsidR="003B245B" w:rsidRPr="00F432CE">
        <w:rPr>
          <w:rFonts w:cstheme="minorHAnsi"/>
        </w:rPr>
        <w:t>Portland, Maine</w:t>
      </w:r>
      <w:r w:rsidRPr="00F432CE">
        <w:rPr>
          <w:rFonts w:cstheme="minorHAnsi"/>
        </w:rPr>
        <w:t>, United States</w:t>
      </w:r>
    </w:p>
    <w:p w14:paraId="2FC46782" w14:textId="77777777" w:rsidR="00F432CE" w:rsidRPr="00D2535F" w:rsidRDefault="00F432CE" w:rsidP="00D2535F"/>
    <w:p w14:paraId="1CC3AFF5" w14:textId="77777777" w:rsidR="00F404C4" w:rsidRPr="00D2535F" w:rsidRDefault="00F404C4" w:rsidP="00D2535F"/>
    <w:p w14:paraId="1A4219A8" w14:textId="77777777" w:rsidR="00F404C4" w:rsidRPr="00D2535F" w:rsidRDefault="00F404C4" w:rsidP="00D2535F"/>
    <w:p w14:paraId="74DEF8BA" w14:textId="77777777" w:rsidR="00F404C4" w:rsidRPr="00D2535F" w:rsidRDefault="00F404C4" w:rsidP="00D2535F"/>
    <w:p w14:paraId="28F8E857" w14:textId="77777777" w:rsidR="00F404C4" w:rsidRPr="00D2535F" w:rsidRDefault="00F404C4" w:rsidP="00D2535F"/>
    <w:p w14:paraId="6FF61351" w14:textId="77777777" w:rsidR="001D408F" w:rsidRPr="00D2535F" w:rsidRDefault="001D408F" w:rsidP="00D2535F"/>
    <w:p w14:paraId="78309D20" w14:textId="77777777" w:rsidR="00D2535F" w:rsidRPr="00D2535F" w:rsidRDefault="00D2535F" w:rsidP="00D2535F"/>
    <w:p w14:paraId="4E4FEFBA" w14:textId="7C08C1DE" w:rsidR="00F432CE" w:rsidRPr="00F432CE" w:rsidRDefault="00F432CE" w:rsidP="00F404C4">
      <w:pPr>
        <w:pStyle w:val="Heading1"/>
      </w:pPr>
      <w:r w:rsidRPr="00F432CE">
        <w:t>Author Note</w:t>
      </w:r>
    </w:p>
    <w:p w14:paraId="6BACA296" w14:textId="1EA15363" w:rsidR="00F432CE" w:rsidRPr="00F432CE" w:rsidRDefault="0084761E" w:rsidP="00F432CE">
      <w:pPr>
        <w:spacing w:after="0" w:line="480" w:lineRule="auto"/>
        <w:ind w:firstLine="720"/>
        <w:rPr>
          <w:rFonts w:cstheme="minorHAnsi"/>
        </w:rPr>
      </w:pPr>
      <w:r w:rsidRPr="0084761E">
        <w:rPr>
          <w:rFonts w:cstheme="minorHAnsi"/>
        </w:rPr>
        <w:t xml:space="preserve">We have no conflicts of interest to disclose. </w:t>
      </w:r>
      <w:r w:rsidR="00F432CE" w:rsidRPr="00F432CE">
        <w:rPr>
          <w:rFonts w:cstheme="minorHAnsi"/>
        </w:rPr>
        <w:t>A</w:t>
      </w:r>
      <w:r w:rsidR="001B28E3">
        <w:rPr>
          <w:rFonts w:cstheme="minorHAnsi"/>
        </w:rPr>
        <w:t xml:space="preserve">n </w:t>
      </w:r>
      <w:r w:rsidR="00F432CE" w:rsidRPr="00F432CE">
        <w:rPr>
          <w:rFonts w:cstheme="minorHAnsi"/>
        </w:rPr>
        <w:t xml:space="preserve">early version of these ideas </w:t>
      </w:r>
      <w:r w:rsidR="00750100">
        <w:rPr>
          <w:rFonts w:cstheme="minorHAnsi"/>
        </w:rPr>
        <w:t>was</w:t>
      </w:r>
      <w:r w:rsidR="00750100" w:rsidRPr="00F432CE">
        <w:rPr>
          <w:rFonts w:cstheme="minorHAnsi"/>
        </w:rPr>
        <w:t xml:space="preserve"> </w:t>
      </w:r>
      <w:r w:rsidR="00F432CE" w:rsidRPr="00F432CE">
        <w:rPr>
          <w:rFonts w:cstheme="minorHAnsi"/>
        </w:rPr>
        <w:t xml:space="preserve">presented at the International Society for Research on Emotion in Berkeley while both authors were at the University of Pittsburgh working with Celia Brownell. Thank you to Celia </w:t>
      </w:r>
      <w:r w:rsidR="00D7679D" w:rsidRPr="00F432CE">
        <w:rPr>
          <w:rFonts w:cstheme="minorHAnsi"/>
        </w:rPr>
        <w:t xml:space="preserve">Brownell </w:t>
      </w:r>
      <w:r w:rsidR="00F432CE" w:rsidRPr="00F432CE">
        <w:rPr>
          <w:rFonts w:cstheme="minorHAnsi"/>
        </w:rPr>
        <w:t>and Danny Dukes for comments on a draft of this article. Thank you to Anisa Yan for proofreading and to Françoise Moreau-Johnson at the University of Ottawa’s Centre for Academic Leadership for leading writing groups for faculty.</w:t>
      </w:r>
    </w:p>
    <w:p w14:paraId="58E64389" w14:textId="77777777" w:rsidR="00F432CE" w:rsidRPr="00F432CE" w:rsidRDefault="00F432CE" w:rsidP="00F432CE">
      <w:pPr>
        <w:spacing w:after="0" w:line="480" w:lineRule="auto"/>
        <w:ind w:firstLine="720"/>
        <w:rPr>
          <w:rFonts w:cstheme="minorHAnsi"/>
        </w:rPr>
      </w:pPr>
      <w:r w:rsidRPr="00F432CE">
        <w:rPr>
          <w:rFonts w:cstheme="minorHAnsi"/>
        </w:rPr>
        <w:t xml:space="preserve">Correspondence concerning this article should be addressed to Stuart I. Hammond, School of Psychology, University of Ottawa, 136 Jean Jacques Lussier, Ottawa, ON K1N 6N5, Canada. Email: </w:t>
      </w:r>
      <w:hyperlink r:id="rId7" w:history="1">
        <w:r w:rsidRPr="00F432CE">
          <w:rPr>
            <w:rStyle w:val="Hyperlink"/>
            <w:rFonts w:cstheme="minorHAnsi"/>
          </w:rPr>
          <w:t>shammond@uottawa.ca</w:t>
        </w:r>
      </w:hyperlink>
    </w:p>
    <w:p w14:paraId="14B9C01B" w14:textId="5AE1AEC5" w:rsidR="00F432CE" w:rsidRPr="00F432CE" w:rsidRDefault="00F432CE" w:rsidP="00F404C4">
      <w:pPr>
        <w:pStyle w:val="Heading1"/>
      </w:pPr>
      <w:r w:rsidRPr="00F432CE">
        <w:lastRenderedPageBreak/>
        <w:t>Abstract</w:t>
      </w:r>
    </w:p>
    <w:p w14:paraId="350B7D6A" w14:textId="552BA840" w:rsidR="00F432CE" w:rsidRPr="00F432CE" w:rsidRDefault="00F432CE" w:rsidP="00F404C4">
      <w:pPr>
        <w:spacing w:after="0" w:line="480" w:lineRule="auto"/>
        <w:rPr>
          <w:rFonts w:cstheme="minorHAnsi"/>
        </w:rPr>
      </w:pPr>
      <w:r w:rsidRPr="00F432CE">
        <w:rPr>
          <w:rFonts w:cstheme="minorHAnsi"/>
        </w:rPr>
        <w:t>Emotions form the foundation of infants’ early social interactions</w:t>
      </w:r>
      <w:r w:rsidR="00146089">
        <w:rPr>
          <w:rFonts w:cstheme="minorHAnsi"/>
        </w:rPr>
        <w:t xml:space="preserve">, </w:t>
      </w:r>
      <w:r w:rsidRPr="00F432CE">
        <w:rPr>
          <w:rFonts w:cstheme="minorHAnsi"/>
        </w:rPr>
        <w:t xml:space="preserve">yet </w:t>
      </w:r>
      <w:r w:rsidR="00D7679D">
        <w:t xml:space="preserve">the field’s current understanding of </w:t>
      </w:r>
      <w:r w:rsidRPr="00F432CE">
        <w:rPr>
          <w:rFonts w:cstheme="minorHAnsi"/>
        </w:rPr>
        <w:t xml:space="preserve">their role in prosocial behaviors is generally limited to situations of distress and other negative emotions. </w:t>
      </w:r>
      <w:r w:rsidR="006230DB">
        <w:rPr>
          <w:rFonts w:cstheme="minorHAnsi"/>
        </w:rPr>
        <w:t>In t</w:t>
      </w:r>
      <w:r w:rsidRPr="00F432CE">
        <w:rPr>
          <w:rFonts w:cstheme="minorHAnsi"/>
        </w:rPr>
        <w:t xml:space="preserve">he present </w:t>
      </w:r>
      <w:r w:rsidR="001B28E3">
        <w:rPr>
          <w:rFonts w:cstheme="minorHAnsi"/>
        </w:rPr>
        <w:t>literature review</w:t>
      </w:r>
      <w:r w:rsidR="006230DB">
        <w:rPr>
          <w:rFonts w:cstheme="minorHAnsi"/>
        </w:rPr>
        <w:t>, we</w:t>
      </w:r>
      <w:r w:rsidRPr="00F432CE">
        <w:rPr>
          <w:rFonts w:cstheme="minorHAnsi"/>
        </w:rPr>
        <w:t xml:space="preserve"> argue that both positive emotions and</w:t>
      </w:r>
      <w:r w:rsidR="006230DB">
        <w:rPr>
          <w:rFonts w:cstheme="minorHAnsi"/>
        </w:rPr>
        <w:t xml:space="preserve"> specifically</w:t>
      </w:r>
      <w:r w:rsidRPr="00F432CE">
        <w:rPr>
          <w:rFonts w:cstheme="minorHAnsi"/>
        </w:rPr>
        <w:t xml:space="preserve"> the emotion of interest play important roles in prosocial behavior and development. First, we explore the ways in which positive emotions characterize infants’ everyday prosocial behavior</w:t>
      </w:r>
      <w:r w:rsidR="00750100">
        <w:rPr>
          <w:rFonts w:cstheme="minorHAnsi"/>
        </w:rPr>
        <w:t>s</w:t>
      </w:r>
      <w:r w:rsidRPr="00F432CE">
        <w:rPr>
          <w:rFonts w:cstheme="minorHAnsi"/>
        </w:rPr>
        <w:t xml:space="preserve"> and the relationships that support these behaviors. We then examine the emotion of interest and its role in infants’ prosocial behavior. </w:t>
      </w:r>
      <w:r w:rsidR="00100DDF">
        <w:rPr>
          <w:rFonts w:cstheme="minorHAnsi"/>
        </w:rPr>
        <w:t>Next</w:t>
      </w:r>
      <w:r w:rsidR="00610FE2">
        <w:rPr>
          <w:rFonts w:cstheme="minorHAnsi"/>
        </w:rPr>
        <w:t>, we</w:t>
      </w:r>
      <w:r w:rsidRPr="00F432CE">
        <w:rPr>
          <w:rFonts w:cstheme="minorHAnsi"/>
        </w:rPr>
        <w:t xml:space="preserve"> synthesize recent research on positive emotions in early prosocial development and </w:t>
      </w:r>
      <w:r w:rsidR="00610FE2">
        <w:rPr>
          <w:rFonts w:cstheme="minorHAnsi"/>
        </w:rPr>
        <w:t>make</w:t>
      </w:r>
      <w:r w:rsidR="00610FE2" w:rsidRPr="00F432CE">
        <w:rPr>
          <w:rFonts w:cstheme="minorHAnsi"/>
        </w:rPr>
        <w:t xml:space="preserve"> </w:t>
      </w:r>
      <w:r w:rsidRPr="00F432CE">
        <w:rPr>
          <w:rFonts w:cstheme="minorHAnsi"/>
        </w:rPr>
        <w:t xml:space="preserve">a first attempt </w:t>
      </w:r>
      <w:r w:rsidR="00610FE2">
        <w:rPr>
          <w:rFonts w:cstheme="minorHAnsi"/>
        </w:rPr>
        <w:t>at</w:t>
      </w:r>
      <w:r w:rsidR="00610FE2" w:rsidRPr="00F432CE">
        <w:rPr>
          <w:rFonts w:cstheme="minorHAnsi"/>
        </w:rPr>
        <w:t xml:space="preserve"> </w:t>
      </w:r>
      <w:r w:rsidRPr="00F432CE">
        <w:rPr>
          <w:rFonts w:cstheme="minorHAnsi"/>
        </w:rPr>
        <w:t>link</w:t>
      </w:r>
      <w:r w:rsidR="00610FE2">
        <w:rPr>
          <w:rFonts w:cstheme="minorHAnsi"/>
        </w:rPr>
        <w:t>ing</w:t>
      </w:r>
      <w:r w:rsidRPr="00F432CE">
        <w:rPr>
          <w:rFonts w:cstheme="minorHAnsi"/>
        </w:rPr>
        <w:t xml:space="preserve"> the emotion of interest to prosocial behavior. We close by discussing future directions for research on prosocial behavior with these emotions.</w:t>
      </w:r>
    </w:p>
    <w:p w14:paraId="14D7086D" w14:textId="77777777" w:rsidR="00F432CE" w:rsidRPr="00F432CE" w:rsidRDefault="00F432CE" w:rsidP="00F432CE">
      <w:pPr>
        <w:spacing w:after="0" w:line="480" w:lineRule="auto"/>
        <w:ind w:firstLine="720"/>
        <w:rPr>
          <w:rFonts w:cstheme="minorHAnsi"/>
        </w:rPr>
      </w:pPr>
      <w:r w:rsidRPr="00F432CE">
        <w:rPr>
          <w:rFonts w:cstheme="minorHAnsi"/>
          <w:i/>
          <w:iCs/>
        </w:rPr>
        <w:t>Keywords:</w:t>
      </w:r>
      <w:r w:rsidRPr="00F432CE">
        <w:rPr>
          <w:rFonts w:cstheme="minorHAnsi"/>
        </w:rPr>
        <w:t xml:space="preserve"> emotion understanding, interest, social development, prosocial behavior, infants</w:t>
      </w:r>
    </w:p>
    <w:p w14:paraId="186B0AED" w14:textId="77777777" w:rsidR="00F432CE" w:rsidRPr="00F432CE" w:rsidRDefault="00F432CE" w:rsidP="00F432CE">
      <w:pPr>
        <w:spacing w:after="0" w:line="480" w:lineRule="auto"/>
        <w:ind w:firstLine="720"/>
        <w:rPr>
          <w:rFonts w:cstheme="minorHAnsi"/>
        </w:rPr>
      </w:pPr>
      <w:r w:rsidRPr="00F432CE">
        <w:rPr>
          <w:rFonts w:cstheme="minorHAnsi"/>
        </w:rPr>
        <w:br w:type="page"/>
      </w:r>
    </w:p>
    <w:p w14:paraId="5D8EEAF5" w14:textId="77777777" w:rsidR="00146089" w:rsidRDefault="00F432CE" w:rsidP="00F404C4">
      <w:pPr>
        <w:pStyle w:val="Heading1"/>
      </w:pPr>
      <w:r w:rsidRPr="00F432CE">
        <w:lastRenderedPageBreak/>
        <w:t xml:space="preserve">Rethinking Emotions in the Context of Infants’ Prosocial Behavior: </w:t>
      </w:r>
    </w:p>
    <w:p w14:paraId="4ED89012" w14:textId="4C1C42B5" w:rsidR="00F432CE" w:rsidRPr="00F432CE" w:rsidRDefault="00F432CE" w:rsidP="00F404C4">
      <w:pPr>
        <w:pStyle w:val="Heading1"/>
      </w:pPr>
      <w:r w:rsidRPr="00F432CE">
        <w:t>The Role of Positive Emotions</w:t>
      </w:r>
      <w:r w:rsidR="0030714B">
        <w:t xml:space="preserve"> and </w:t>
      </w:r>
      <w:r w:rsidR="0030714B" w:rsidRPr="00F432CE">
        <w:t>Interest</w:t>
      </w:r>
    </w:p>
    <w:p w14:paraId="651BDEEC" w14:textId="61950897" w:rsidR="00F432CE" w:rsidRPr="00F432CE" w:rsidRDefault="00F432CE" w:rsidP="00F432CE">
      <w:pPr>
        <w:spacing w:after="0" w:line="480" w:lineRule="auto"/>
        <w:ind w:firstLine="720"/>
        <w:rPr>
          <w:rFonts w:cstheme="minorHAnsi"/>
        </w:rPr>
      </w:pPr>
      <w:r w:rsidRPr="00F432CE">
        <w:rPr>
          <w:rFonts w:cstheme="minorHAnsi"/>
        </w:rPr>
        <w:t>Infants begin to care about and help others early in life. Already in the first year of life</w:t>
      </w:r>
      <w:r w:rsidR="00F404C4">
        <w:rPr>
          <w:rFonts w:cstheme="minorHAnsi"/>
        </w:rPr>
        <w:t>,</w:t>
      </w:r>
      <w:r w:rsidRPr="00F432CE">
        <w:rPr>
          <w:rFonts w:cstheme="minorHAnsi"/>
        </w:rPr>
        <w:t xml:space="preserve"> infants cry in response to other infants’ cries (Hoffman, 2000, 2007)</w:t>
      </w:r>
      <w:r w:rsidR="00017DC0">
        <w:rPr>
          <w:rFonts w:cstheme="minorHAnsi"/>
        </w:rPr>
        <w:t>.</w:t>
      </w:r>
      <w:r w:rsidRPr="00F432CE">
        <w:rPr>
          <w:rFonts w:cstheme="minorHAnsi"/>
        </w:rPr>
        <w:t xml:space="preserve"> </w:t>
      </w:r>
      <w:r w:rsidR="00017DC0">
        <w:rPr>
          <w:rFonts w:cstheme="minorHAnsi"/>
        </w:rPr>
        <w:t>T</w:t>
      </w:r>
      <w:r w:rsidRPr="00F432CE">
        <w:rPr>
          <w:rFonts w:cstheme="minorHAnsi"/>
        </w:rPr>
        <w:t>hereafter</w:t>
      </w:r>
      <w:r w:rsidR="00017DC0">
        <w:rPr>
          <w:rFonts w:cstheme="minorHAnsi"/>
        </w:rPr>
        <w:t>, they</w:t>
      </w:r>
      <w:r w:rsidRPr="00F432CE">
        <w:rPr>
          <w:rFonts w:cstheme="minorHAnsi"/>
        </w:rPr>
        <w:t xml:space="preserve"> begin to respond to more complex displays of distress and </w:t>
      </w:r>
      <w:r w:rsidR="00146089">
        <w:rPr>
          <w:rFonts w:cstheme="minorHAnsi"/>
        </w:rPr>
        <w:t xml:space="preserve">do so </w:t>
      </w:r>
      <w:r w:rsidRPr="00F432CE">
        <w:rPr>
          <w:rFonts w:cstheme="minorHAnsi"/>
        </w:rPr>
        <w:t>in more sophisticated ways, such as by comforting others (e.g., Davidov</w:t>
      </w:r>
      <w:r w:rsidR="00F404C4">
        <w:rPr>
          <w:rFonts w:cstheme="minorHAnsi"/>
        </w:rPr>
        <w:t xml:space="preserve"> et al.</w:t>
      </w:r>
      <w:r w:rsidRPr="00F432CE">
        <w:rPr>
          <w:rFonts w:cstheme="minorHAnsi"/>
        </w:rPr>
        <w:t>, 2013; Knafo</w:t>
      </w:r>
      <w:r w:rsidR="00F404C4">
        <w:rPr>
          <w:rFonts w:cstheme="minorHAnsi"/>
        </w:rPr>
        <w:t xml:space="preserve"> et al.</w:t>
      </w:r>
      <w:r w:rsidRPr="00F432CE">
        <w:rPr>
          <w:rFonts w:cstheme="minorHAnsi"/>
        </w:rPr>
        <w:t xml:space="preserve">, 2008). Alongside these developments, infants begin to help others who are unable to complete simple tasks (e.g., </w:t>
      </w:r>
      <w:proofErr w:type="spellStart"/>
      <w:r w:rsidRPr="00F432CE">
        <w:rPr>
          <w:rFonts w:cstheme="minorHAnsi"/>
        </w:rPr>
        <w:t>Warneken</w:t>
      </w:r>
      <w:proofErr w:type="spellEnd"/>
      <w:r w:rsidRPr="00F432CE">
        <w:rPr>
          <w:rFonts w:cstheme="minorHAnsi"/>
        </w:rPr>
        <w:t xml:space="preserve"> &amp; Tomasello, 2006) and take part in everyday routines and chores (e.g., </w:t>
      </w:r>
      <w:proofErr w:type="spellStart"/>
      <w:r w:rsidRPr="00F432CE">
        <w:rPr>
          <w:rFonts w:cstheme="minorHAnsi"/>
        </w:rPr>
        <w:t>Carpendale</w:t>
      </w:r>
      <w:proofErr w:type="spellEnd"/>
      <w:r w:rsidR="00F404C4">
        <w:rPr>
          <w:rFonts w:cstheme="minorHAnsi"/>
        </w:rPr>
        <w:t xml:space="preserve"> et al.</w:t>
      </w:r>
      <w:r w:rsidRPr="00F432CE">
        <w:rPr>
          <w:rFonts w:cstheme="minorHAnsi"/>
        </w:rPr>
        <w:t>, 2014; Dahl, 2015; Hammond &amp; Brownell, 2018), which can contribute to young children playing an important role in family and community life (e.g., Rogoff, 2014).</w:t>
      </w:r>
    </w:p>
    <w:p w14:paraId="79440283" w14:textId="2708A159" w:rsidR="00F432CE" w:rsidRPr="00F432CE" w:rsidRDefault="00F432CE" w:rsidP="00F432CE">
      <w:pPr>
        <w:spacing w:after="0" w:line="480" w:lineRule="auto"/>
        <w:ind w:firstLine="720"/>
        <w:rPr>
          <w:rFonts w:cstheme="minorHAnsi"/>
        </w:rPr>
      </w:pPr>
      <w:r w:rsidRPr="00F432CE">
        <w:rPr>
          <w:rFonts w:cstheme="minorHAnsi"/>
        </w:rPr>
        <w:t xml:space="preserve">Broadly speaking, these developments are forms of </w:t>
      </w:r>
      <w:r w:rsidRPr="00146089">
        <w:rPr>
          <w:rFonts w:cstheme="minorHAnsi"/>
          <w:i/>
          <w:iCs/>
        </w:rPr>
        <w:t>prosocial behavior</w:t>
      </w:r>
      <w:r w:rsidRPr="00F432CE">
        <w:rPr>
          <w:rFonts w:cstheme="minorHAnsi"/>
        </w:rPr>
        <w:t xml:space="preserve">, voluntary behaviors intended to help others. Given that emotions are at the foundation of infants’ social development (e.g., Dunn, 2000; Greenspan &amp; Shanker, 2004; Walle &amp; Campos, 2012), emotions should be expected to play an important role in infants’ prosocial development. However, reflecting a larger paradox in </w:t>
      </w:r>
      <w:r w:rsidR="00063B22">
        <w:rPr>
          <w:rFonts w:cstheme="minorHAnsi"/>
        </w:rPr>
        <w:t>the field of</w:t>
      </w:r>
      <w:r w:rsidRPr="00F432CE">
        <w:rPr>
          <w:rFonts w:cstheme="minorHAnsi"/>
        </w:rPr>
        <w:t xml:space="preserve"> early social development,</w:t>
      </w:r>
      <w:r w:rsidR="00063B22">
        <w:rPr>
          <w:rFonts w:cstheme="minorHAnsi"/>
        </w:rPr>
        <w:t xml:space="preserve"> research</w:t>
      </w:r>
      <w:r w:rsidR="007D402E">
        <w:rPr>
          <w:rFonts w:cstheme="minorHAnsi"/>
        </w:rPr>
        <w:t xml:space="preserve"> into</w:t>
      </w:r>
      <w:r w:rsidRPr="00F432CE">
        <w:rPr>
          <w:rFonts w:cstheme="minorHAnsi"/>
        </w:rPr>
        <w:t xml:space="preserve"> the role of emotions </w:t>
      </w:r>
      <w:r w:rsidR="001B28E3">
        <w:rPr>
          <w:rFonts w:cstheme="minorHAnsi"/>
        </w:rPr>
        <w:t>is</w:t>
      </w:r>
      <w:r w:rsidRPr="00F432CE">
        <w:rPr>
          <w:rFonts w:cstheme="minorHAnsi"/>
        </w:rPr>
        <w:t xml:space="preserve"> quite limited (Gouin-</w:t>
      </w:r>
      <w:proofErr w:type="spellStart"/>
      <w:r w:rsidRPr="00F432CE">
        <w:rPr>
          <w:rFonts w:cstheme="minorHAnsi"/>
        </w:rPr>
        <w:t>Décarie</w:t>
      </w:r>
      <w:proofErr w:type="spellEnd"/>
      <w:r w:rsidR="00F404C4">
        <w:rPr>
          <w:rFonts w:cstheme="minorHAnsi"/>
        </w:rPr>
        <w:t xml:space="preserve"> et al.</w:t>
      </w:r>
      <w:r w:rsidRPr="00F432CE">
        <w:rPr>
          <w:rFonts w:cstheme="minorHAnsi"/>
        </w:rPr>
        <w:t xml:space="preserve">, 2005; </w:t>
      </w:r>
      <w:proofErr w:type="spellStart"/>
      <w:r w:rsidRPr="00F432CE">
        <w:rPr>
          <w:rFonts w:cstheme="minorHAnsi"/>
        </w:rPr>
        <w:t>Liszkowski</w:t>
      </w:r>
      <w:proofErr w:type="spellEnd"/>
      <w:r w:rsidRPr="00F432CE">
        <w:rPr>
          <w:rFonts w:cstheme="minorHAnsi"/>
        </w:rPr>
        <w:t>, 2013)</w:t>
      </w:r>
      <w:r w:rsidR="00146089">
        <w:rPr>
          <w:rFonts w:cstheme="minorHAnsi"/>
        </w:rPr>
        <w:t>,</w:t>
      </w:r>
      <w:r w:rsidRPr="00F432CE">
        <w:rPr>
          <w:rFonts w:cstheme="minorHAnsi"/>
        </w:rPr>
        <w:t xml:space="preserve"> and</w:t>
      </w:r>
      <w:r w:rsidR="00146089">
        <w:rPr>
          <w:rFonts w:cstheme="minorHAnsi"/>
        </w:rPr>
        <w:t xml:space="preserve"> </w:t>
      </w:r>
      <w:r w:rsidRPr="00F432CE">
        <w:rPr>
          <w:rFonts w:cstheme="minorHAnsi"/>
        </w:rPr>
        <w:t>for prosocial behavior</w:t>
      </w:r>
      <w:r w:rsidR="00146089">
        <w:rPr>
          <w:rFonts w:cstheme="minorHAnsi"/>
        </w:rPr>
        <w:t>,</w:t>
      </w:r>
      <w:r w:rsidRPr="00F432CE">
        <w:rPr>
          <w:rFonts w:cstheme="minorHAnsi"/>
        </w:rPr>
        <w:t xml:space="preserve"> this </w:t>
      </w:r>
      <w:r w:rsidR="00FE7AAF">
        <w:rPr>
          <w:rFonts w:cstheme="minorHAnsi"/>
        </w:rPr>
        <w:t>research</w:t>
      </w:r>
      <w:r w:rsidR="00FE7AAF" w:rsidRPr="00F432CE">
        <w:rPr>
          <w:rFonts w:cstheme="minorHAnsi"/>
        </w:rPr>
        <w:t xml:space="preserve"> </w:t>
      </w:r>
      <w:r w:rsidRPr="00F432CE">
        <w:rPr>
          <w:rFonts w:cstheme="minorHAnsi"/>
        </w:rPr>
        <w:t>is restricted to negative emotions. In other words, emotional prosocial behavior is elicited when others express distress</w:t>
      </w:r>
      <w:r w:rsidR="00146089">
        <w:rPr>
          <w:rFonts w:cstheme="minorHAnsi"/>
        </w:rPr>
        <w:t>,</w:t>
      </w:r>
      <w:r w:rsidRPr="00F432CE">
        <w:rPr>
          <w:rFonts w:cstheme="minorHAnsi"/>
        </w:rPr>
        <w:t xml:space="preserve"> whereas other forms of prosocial behavior are presumably based on </w:t>
      </w:r>
      <w:proofErr w:type="spellStart"/>
      <w:r w:rsidRPr="00F432CE">
        <w:rPr>
          <w:rFonts w:cstheme="minorHAnsi"/>
        </w:rPr>
        <w:t>nonemotional</w:t>
      </w:r>
      <w:proofErr w:type="spellEnd"/>
      <w:r w:rsidRPr="00F432CE">
        <w:rPr>
          <w:rFonts w:cstheme="minorHAnsi"/>
        </w:rPr>
        <w:t xml:space="preserve"> structures of understanding.</w:t>
      </w:r>
    </w:p>
    <w:p w14:paraId="41214251" w14:textId="58868DDD" w:rsidR="00146089" w:rsidRDefault="00F432CE" w:rsidP="00F432CE">
      <w:pPr>
        <w:spacing w:after="0" w:line="480" w:lineRule="auto"/>
        <w:ind w:firstLine="720"/>
        <w:rPr>
          <w:rFonts w:cstheme="minorHAnsi"/>
        </w:rPr>
      </w:pPr>
      <w:r w:rsidRPr="00F432CE">
        <w:rPr>
          <w:rFonts w:cstheme="minorHAnsi"/>
        </w:rPr>
        <w:t xml:space="preserve">In this </w:t>
      </w:r>
      <w:r w:rsidR="001B28E3">
        <w:rPr>
          <w:rFonts w:cstheme="minorHAnsi"/>
        </w:rPr>
        <w:t>literature review</w:t>
      </w:r>
      <w:r w:rsidRPr="00F432CE">
        <w:rPr>
          <w:rFonts w:cstheme="minorHAnsi"/>
        </w:rPr>
        <w:t>, we argue that although negative emotions play a crucial role in infants’ prosocial development</w:t>
      </w:r>
      <w:r w:rsidR="00F404C4">
        <w:rPr>
          <w:rFonts w:cstheme="minorHAnsi"/>
        </w:rPr>
        <w:t xml:space="preserve">, </w:t>
      </w:r>
      <w:r w:rsidRPr="00F432CE">
        <w:rPr>
          <w:rFonts w:cstheme="minorHAnsi"/>
        </w:rPr>
        <w:t>early prosocial development is shaped by a wider emotional palette that includes positive emotions and the emotion of interest. A critical examination of the role of emotions in prosocial behavior is timely given that</w:t>
      </w:r>
      <w:r w:rsidR="005840CA">
        <w:rPr>
          <w:rFonts w:cstheme="minorHAnsi"/>
        </w:rPr>
        <w:t>,</w:t>
      </w:r>
      <w:r w:rsidRPr="00F432CE">
        <w:rPr>
          <w:rFonts w:cstheme="minorHAnsi"/>
        </w:rPr>
        <w:t xml:space="preserve"> </w:t>
      </w:r>
      <w:r w:rsidR="00FE7AAF" w:rsidRPr="00FE7AAF">
        <w:rPr>
          <w:rFonts w:cstheme="minorHAnsi"/>
        </w:rPr>
        <w:t xml:space="preserve">on the basis of recent studies, researchers have </w:t>
      </w:r>
      <w:r w:rsidRPr="00F432CE">
        <w:rPr>
          <w:rFonts w:cstheme="minorHAnsi"/>
        </w:rPr>
        <w:t>claimed that helping others is itself a type of practical emotion understanding (e.g., Reschke</w:t>
      </w:r>
      <w:r w:rsidR="0051567A">
        <w:rPr>
          <w:rFonts w:cstheme="minorHAnsi"/>
        </w:rPr>
        <w:t>, Walle, &amp; Dukes</w:t>
      </w:r>
      <w:r w:rsidR="00F404C4" w:rsidRPr="00F432CE">
        <w:rPr>
          <w:rFonts w:cstheme="minorHAnsi"/>
        </w:rPr>
        <w:t xml:space="preserve">, </w:t>
      </w:r>
      <w:r w:rsidRPr="00F432CE">
        <w:rPr>
          <w:rFonts w:cstheme="minorHAnsi"/>
        </w:rPr>
        <w:t>2017). Recognizing a larger role for emotion in prosocial behavior could</w:t>
      </w:r>
      <w:r w:rsidR="00F404C4">
        <w:rPr>
          <w:rFonts w:cstheme="minorHAnsi"/>
        </w:rPr>
        <w:t xml:space="preserve"> </w:t>
      </w:r>
      <w:r w:rsidR="001B28E3">
        <w:rPr>
          <w:rFonts w:cstheme="minorHAnsi"/>
        </w:rPr>
        <w:t xml:space="preserve">in turn </w:t>
      </w:r>
      <w:r w:rsidRPr="00F432CE">
        <w:rPr>
          <w:rFonts w:cstheme="minorHAnsi"/>
        </w:rPr>
        <w:t>reveal a greater role for emotion in other aspects of infants’ social behavior (Clément &amp; Dukes, 2013).</w:t>
      </w:r>
    </w:p>
    <w:p w14:paraId="33F9F877" w14:textId="2686E8B0" w:rsidR="00F432CE" w:rsidRPr="00F432CE" w:rsidRDefault="00146089" w:rsidP="00F432CE">
      <w:pPr>
        <w:spacing w:after="0" w:line="480" w:lineRule="auto"/>
        <w:ind w:firstLine="720"/>
        <w:rPr>
          <w:rFonts w:cstheme="minorHAnsi"/>
        </w:rPr>
      </w:pPr>
      <w:r>
        <w:rPr>
          <w:rFonts w:cstheme="minorHAnsi"/>
        </w:rPr>
        <w:lastRenderedPageBreak/>
        <w:t>In t</w:t>
      </w:r>
      <w:r w:rsidR="00F432CE" w:rsidRPr="00F432CE">
        <w:rPr>
          <w:rFonts w:cstheme="minorHAnsi"/>
        </w:rPr>
        <w:t>he first part of th</w:t>
      </w:r>
      <w:r>
        <w:rPr>
          <w:rFonts w:cstheme="minorHAnsi"/>
        </w:rPr>
        <w:t>is</w:t>
      </w:r>
      <w:r w:rsidR="00F432CE" w:rsidRPr="00F432CE">
        <w:rPr>
          <w:rFonts w:cstheme="minorHAnsi"/>
        </w:rPr>
        <w:t xml:space="preserve"> article</w:t>
      </w:r>
      <w:r>
        <w:rPr>
          <w:rFonts w:cstheme="minorHAnsi"/>
        </w:rPr>
        <w:t>, we</w:t>
      </w:r>
      <w:r w:rsidR="00F432CE" w:rsidRPr="00F432CE">
        <w:rPr>
          <w:rFonts w:cstheme="minorHAnsi"/>
        </w:rPr>
        <w:t xml:space="preserve"> discuss the role of positive emotions in infants’ prosocial development. Positive emotions characterize the majority of infants’ prosocial behavior</w:t>
      </w:r>
      <w:r w:rsidR="007E2DCB">
        <w:rPr>
          <w:rFonts w:cstheme="minorHAnsi"/>
        </w:rPr>
        <w:t>s</w:t>
      </w:r>
      <w:r w:rsidR="00F432CE" w:rsidRPr="00F432CE">
        <w:rPr>
          <w:rFonts w:cstheme="minorHAnsi"/>
        </w:rPr>
        <w:t xml:space="preserve">, and these collaborative social interactions and relationships may contribute to infants’ prosocial behavior even in negative contexts. </w:t>
      </w:r>
      <w:r w:rsidR="004F10F1">
        <w:rPr>
          <w:rFonts w:cstheme="minorHAnsi"/>
        </w:rPr>
        <w:t>In t</w:t>
      </w:r>
      <w:r w:rsidR="00F432CE" w:rsidRPr="00F432CE">
        <w:rPr>
          <w:rFonts w:cstheme="minorHAnsi"/>
        </w:rPr>
        <w:t>he second part of this article</w:t>
      </w:r>
      <w:r w:rsidR="004F10F1">
        <w:rPr>
          <w:rFonts w:cstheme="minorHAnsi"/>
        </w:rPr>
        <w:t>, we</w:t>
      </w:r>
      <w:r w:rsidR="00F432CE" w:rsidRPr="00F432CE">
        <w:rPr>
          <w:rFonts w:cstheme="minorHAnsi"/>
        </w:rPr>
        <w:t xml:space="preserve"> </w:t>
      </w:r>
      <w:r>
        <w:rPr>
          <w:rFonts w:cstheme="minorHAnsi"/>
        </w:rPr>
        <w:t>present</w:t>
      </w:r>
      <w:r w:rsidR="004F10F1">
        <w:rPr>
          <w:rFonts w:cstheme="minorHAnsi"/>
        </w:rPr>
        <w:t xml:space="preserve"> what is</w:t>
      </w:r>
      <w:r w:rsidR="00F432CE" w:rsidRPr="00F432CE">
        <w:rPr>
          <w:rFonts w:cstheme="minorHAnsi"/>
        </w:rPr>
        <w:t xml:space="preserve">, to our knowledge, the first effort to examine the </w:t>
      </w:r>
      <w:r w:rsidR="00753584" w:rsidRPr="00F432CE">
        <w:rPr>
          <w:rFonts w:cstheme="minorHAnsi"/>
        </w:rPr>
        <w:t>oft</w:t>
      </w:r>
      <w:r w:rsidR="00753584">
        <w:rPr>
          <w:rFonts w:cstheme="minorHAnsi"/>
        </w:rPr>
        <w:t>en-neglected</w:t>
      </w:r>
      <w:r w:rsidR="00F432CE" w:rsidRPr="00F432CE">
        <w:rPr>
          <w:rFonts w:cstheme="minorHAnsi"/>
        </w:rPr>
        <w:t xml:space="preserve"> emotion of interest in relation to prosocial behavior. Infants’ interest in the activities of others motivates some forms of prosocial behavior</w:t>
      </w:r>
      <w:r>
        <w:rPr>
          <w:rFonts w:cstheme="minorHAnsi"/>
        </w:rPr>
        <w:t>,</w:t>
      </w:r>
      <w:r w:rsidR="00F432CE" w:rsidRPr="00F432CE">
        <w:rPr>
          <w:rFonts w:cstheme="minorHAnsi"/>
        </w:rPr>
        <w:t xml:space="preserve"> and others’ expressions of interest may contribute to infants’ understanding of how to help. We close </w:t>
      </w:r>
      <w:r>
        <w:rPr>
          <w:rFonts w:cstheme="minorHAnsi"/>
        </w:rPr>
        <w:t>the</w:t>
      </w:r>
      <w:r w:rsidR="00F432CE" w:rsidRPr="00F432CE">
        <w:rPr>
          <w:rFonts w:cstheme="minorHAnsi"/>
        </w:rPr>
        <w:t xml:space="preserve"> article by noting some directions for future research on positive emotions and </w:t>
      </w:r>
      <w:r w:rsidR="005840CA">
        <w:rPr>
          <w:rFonts w:cstheme="minorHAnsi"/>
        </w:rPr>
        <w:t xml:space="preserve">the emotion of </w:t>
      </w:r>
      <w:r w:rsidR="00F432CE" w:rsidRPr="00F432CE">
        <w:rPr>
          <w:rFonts w:cstheme="minorHAnsi"/>
        </w:rPr>
        <w:t>interest in prosocial behavior.</w:t>
      </w:r>
    </w:p>
    <w:p w14:paraId="17BDBB4F" w14:textId="77777777" w:rsidR="00F432CE" w:rsidRPr="00F404C4" w:rsidRDefault="00F432CE" w:rsidP="006521AA">
      <w:pPr>
        <w:pStyle w:val="Heading1"/>
      </w:pPr>
      <w:r w:rsidRPr="00F404C4">
        <w:t>Positive Emotions and Everyday Prosocial Behavior</w:t>
      </w:r>
    </w:p>
    <w:p w14:paraId="64C78383" w14:textId="13DA61C4" w:rsidR="00F432CE" w:rsidRPr="00F432CE" w:rsidRDefault="00F432CE" w:rsidP="00F432CE">
      <w:pPr>
        <w:spacing w:after="0" w:line="480" w:lineRule="auto"/>
        <w:ind w:firstLine="720"/>
        <w:rPr>
          <w:rFonts w:cstheme="minorHAnsi"/>
        </w:rPr>
      </w:pPr>
      <w:r w:rsidRPr="00F432CE">
        <w:rPr>
          <w:rFonts w:cstheme="minorHAnsi"/>
        </w:rPr>
        <w:t xml:space="preserve">An important pathway to understanding the emotive aspects of infants’ prosocial behavior has been </w:t>
      </w:r>
      <w:r w:rsidRPr="001B28E3">
        <w:rPr>
          <w:rFonts w:cstheme="minorHAnsi"/>
          <w:i/>
          <w:iCs/>
        </w:rPr>
        <w:t>empathy</w:t>
      </w:r>
      <w:r w:rsidRPr="00F432CE">
        <w:rPr>
          <w:rFonts w:cstheme="minorHAnsi"/>
        </w:rPr>
        <w:t xml:space="preserve">. The various definitions of empathy, from </w:t>
      </w:r>
      <w:r w:rsidR="00C74AB7">
        <w:rPr>
          <w:rFonts w:cstheme="minorHAnsi"/>
        </w:rPr>
        <w:t xml:space="preserve">(a) </w:t>
      </w:r>
      <w:r w:rsidRPr="00F432CE">
        <w:rPr>
          <w:rFonts w:cstheme="minorHAnsi"/>
        </w:rPr>
        <w:t xml:space="preserve">shared emotional states (e.g., Eisenberg et al., 2002) to </w:t>
      </w:r>
      <w:r w:rsidR="00C74AB7">
        <w:rPr>
          <w:rFonts w:cstheme="minorHAnsi"/>
        </w:rPr>
        <w:t xml:space="preserve">(b) </w:t>
      </w:r>
      <w:r w:rsidRPr="00F432CE">
        <w:rPr>
          <w:rFonts w:cstheme="minorHAnsi"/>
        </w:rPr>
        <w:t>recognizing others’ feelings (e.g., Hastings</w:t>
      </w:r>
      <w:r w:rsidR="00F404C4">
        <w:rPr>
          <w:rFonts w:cstheme="minorHAnsi"/>
        </w:rPr>
        <w:t xml:space="preserve"> et al.</w:t>
      </w:r>
      <w:r w:rsidR="00F404C4" w:rsidRPr="00F432CE">
        <w:rPr>
          <w:rFonts w:cstheme="minorHAnsi"/>
        </w:rPr>
        <w:t>,</w:t>
      </w:r>
      <w:r w:rsidRPr="00F432CE">
        <w:rPr>
          <w:rFonts w:cstheme="minorHAnsi"/>
        </w:rPr>
        <w:t xml:space="preserve"> 2006) </w:t>
      </w:r>
      <w:r w:rsidR="00146089">
        <w:rPr>
          <w:rFonts w:cstheme="minorHAnsi"/>
        </w:rPr>
        <w:t>to</w:t>
      </w:r>
      <w:r w:rsidRPr="00F432CE">
        <w:rPr>
          <w:rFonts w:cstheme="minorHAnsi"/>
        </w:rPr>
        <w:t xml:space="preserve"> </w:t>
      </w:r>
      <w:r w:rsidR="00C74AB7">
        <w:rPr>
          <w:rFonts w:cstheme="minorHAnsi"/>
        </w:rPr>
        <w:t xml:space="preserve">(c) </w:t>
      </w:r>
      <w:r w:rsidRPr="00F432CE">
        <w:rPr>
          <w:rFonts w:cstheme="minorHAnsi"/>
        </w:rPr>
        <w:t xml:space="preserve">imagining the emotion that another should feel given their situation (e.g., Davis, </w:t>
      </w:r>
      <w:r w:rsidR="009429CE" w:rsidRPr="00F432CE">
        <w:rPr>
          <w:rFonts w:cstheme="minorHAnsi"/>
        </w:rPr>
        <w:t>200</w:t>
      </w:r>
      <w:r w:rsidR="009429CE">
        <w:rPr>
          <w:rFonts w:cstheme="minorHAnsi"/>
        </w:rPr>
        <w:t>5</w:t>
      </w:r>
      <w:r w:rsidRPr="00F432CE">
        <w:rPr>
          <w:rFonts w:cstheme="minorHAnsi"/>
        </w:rPr>
        <w:t xml:space="preserve">; </w:t>
      </w:r>
      <w:proofErr w:type="spellStart"/>
      <w:r w:rsidRPr="00F432CE">
        <w:rPr>
          <w:rFonts w:cstheme="minorHAnsi"/>
        </w:rPr>
        <w:t>Lishner</w:t>
      </w:r>
      <w:proofErr w:type="spellEnd"/>
      <w:r w:rsidR="00F404C4">
        <w:rPr>
          <w:rFonts w:cstheme="minorHAnsi"/>
        </w:rPr>
        <w:t xml:space="preserve"> et al.</w:t>
      </w:r>
      <w:r w:rsidR="00F404C4" w:rsidRPr="00F432CE">
        <w:rPr>
          <w:rFonts w:cstheme="minorHAnsi"/>
        </w:rPr>
        <w:t xml:space="preserve">, </w:t>
      </w:r>
      <w:r w:rsidRPr="00F432CE">
        <w:rPr>
          <w:rFonts w:cstheme="minorHAnsi"/>
        </w:rPr>
        <w:t>2017), typically link empathy to situations that elicit or should elicit negative emotions such as distress. From this foundation, accounts of empathy must confront the problem of why people would choose to connect to others’ misery.</w:t>
      </w:r>
      <w:r w:rsidRPr="00F432CE">
        <w:rPr>
          <w:rStyle w:val="FootnoteReference"/>
          <w:rFonts w:cstheme="minorHAnsi"/>
        </w:rPr>
        <w:footnoteReference w:id="1"/>
      </w:r>
      <w:r w:rsidRPr="00F432CE">
        <w:rPr>
          <w:rFonts w:cstheme="minorHAnsi"/>
        </w:rPr>
        <w:t xml:space="preserve"> Infants’ empathy for another’s distress can be overcome by personal distress (e.g., Eisenberg</w:t>
      </w:r>
      <w:r w:rsidR="00F404C4">
        <w:rPr>
          <w:rFonts w:cstheme="minorHAnsi"/>
        </w:rPr>
        <w:t xml:space="preserve"> et al.</w:t>
      </w:r>
      <w:r w:rsidR="00F404C4" w:rsidRPr="00F432CE">
        <w:rPr>
          <w:rFonts w:cstheme="minorHAnsi"/>
        </w:rPr>
        <w:t xml:space="preserve">, </w:t>
      </w:r>
      <w:r w:rsidRPr="00F432CE">
        <w:rPr>
          <w:rFonts w:cstheme="minorHAnsi"/>
        </w:rPr>
        <w:t>2014)</w:t>
      </w:r>
      <w:r w:rsidR="00146089">
        <w:rPr>
          <w:rFonts w:cstheme="minorHAnsi"/>
        </w:rPr>
        <w:t>,</w:t>
      </w:r>
      <w:r w:rsidRPr="00F432CE">
        <w:rPr>
          <w:rFonts w:cstheme="minorHAnsi"/>
        </w:rPr>
        <w:t xml:space="preserve"> and their failures to help others are associated with wariness, shame, and comfort</w:t>
      </w:r>
      <w:r w:rsidR="00164BCA">
        <w:rPr>
          <w:rFonts w:cstheme="minorHAnsi"/>
        </w:rPr>
        <w:t xml:space="preserve"> seeking</w:t>
      </w:r>
      <w:r w:rsidRPr="00F432CE">
        <w:rPr>
          <w:rFonts w:cstheme="minorHAnsi"/>
        </w:rPr>
        <w:t xml:space="preserve"> (e.g., Drummond</w:t>
      </w:r>
      <w:r w:rsidR="00F404C4">
        <w:rPr>
          <w:rFonts w:cstheme="minorHAnsi"/>
        </w:rPr>
        <w:t xml:space="preserve"> et al.</w:t>
      </w:r>
      <w:r w:rsidR="00F404C4" w:rsidRPr="00F432CE">
        <w:rPr>
          <w:rFonts w:cstheme="minorHAnsi"/>
        </w:rPr>
        <w:t xml:space="preserve">, </w:t>
      </w:r>
      <w:r w:rsidRPr="00F432CE">
        <w:rPr>
          <w:rFonts w:cstheme="minorHAnsi"/>
        </w:rPr>
        <w:t>2017; Dunfield</w:t>
      </w:r>
      <w:r w:rsidR="00F404C4">
        <w:rPr>
          <w:rFonts w:cstheme="minorHAnsi"/>
        </w:rPr>
        <w:t xml:space="preserve"> et al.</w:t>
      </w:r>
      <w:r w:rsidR="00F404C4" w:rsidRPr="00F432CE">
        <w:rPr>
          <w:rFonts w:cstheme="minorHAnsi"/>
        </w:rPr>
        <w:t xml:space="preserve">, </w:t>
      </w:r>
      <w:r w:rsidRPr="00F432CE">
        <w:rPr>
          <w:rFonts w:cstheme="minorHAnsi"/>
        </w:rPr>
        <w:t xml:space="preserve">2011; Waugh &amp; Brownell, 2017). </w:t>
      </w:r>
      <w:r w:rsidR="0077724E">
        <w:rPr>
          <w:rFonts w:cstheme="minorHAnsi"/>
        </w:rPr>
        <w:t>Y</w:t>
      </w:r>
      <w:r w:rsidRPr="00F432CE">
        <w:rPr>
          <w:rFonts w:cstheme="minorHAnsi"/>
        </w:rPr>
        <w:t xml:space="preserve">et although others’ distress may create salient psychological conditions to care about and help others, there is no definitional stipulation that empathy arises solely in negative contexts (e.g., Telle &amp; Pfister, 2016; </w:t>
      </w:r>
      <w:proofErr w:type="spellStart"/>
      <w:r w:rsidRPr="00F432CE">
        <w:rPr>
          <w:rFonts w:cstheme="minorHAnsi"/>
        </w:rPr>
        <w:t>Wispé</w:t>
      </w:r>
      <w:proofErr w:type="spellEnd"/>
      <w:r w:rsidRPr="00F432CE">
        <w:rPr>
          <w:rFonts w:cstheme="minorHAnsi"/>
        </w:rPr>
        <w:t>, 1991). In principle, empathy could arise in situations involving positive emotions such as affection and enjoyment (Brownell</w:t>
      </w:r>
      <w:r w:rsidR="00F404C4">
        <w:rPr>
          <w:rFonts w:cstheme="minorHAnsi"/>
        </w:rPr>
        <w:t xml:space="preserve"> et al.</w:t>
      </w:r>
      <w:r w:rsidR="00F404C4" w:rsidRPr="00F432CE">
        <w:rPr>
          <w:rFonts w:cstheme="minorHAnsi"/>
        </w:rPr>
        <w:t xml:space="preserve">, </w:t>
      </w:r>
      <w:r w:rsidRPr="00F432CE">
        <w:rPr>
          <w:rFonts w:cstheme="minorHAnsi"/>
        </w:rPr>
        <w:t>2002).</w:t>
      </w:r>
    </w:p>
    <w:p w14:paraId="550D332C" w14:textId="6D426562" w:rsidR="00F432CE" w:rsidRPr="00F432CE" w:rsidRDefault="00F432CE" w:rsidP="00F432CE">
      <w:pPr>
        <w:spacing w:after="0" w:line="480" w:lineRule="auto"/>
        <w:ind w:firstLine="720"/>
        <w:rPr>
          <w:rFonts w:cstheme="minorHAnsi"/>
        </w:rPr>
      </w:pPr>
      <w:r w:rsidRPr="00F432CE">
        <w:rPr>
          <w:rFonts w:cstheme="minorHAnsi"/>
        </w:rPr>
        <w:lastRenderedPageBreak/>
        <w:t>Fortunately, the experience of others’ distress is relatively rare in infants’ lives (Zahn-Waxler</w:t>
      </w:r>
      <w:r w:rsidR="00F404C4">
        <w:rPr>
          <w:rFonts w:cstheme="minorHAnsi"/>
        </w:rPr>
        <w:t xml:space="preserve"> et al.</w:t>
      </w:r>
      <w:r w:rsidR="00F404C4" w:rsidRPr="00F432CE">
        <w:rPr>
          <w:rFonts w:cstheme="minorHAnsi"/>
        </w:rPr>
        <w:t xml:space="preserve">, </w:t>
      </w:r>
      <w:r w:rsidRPr="00F432CE">
        <w:rPr>
          <w:rFonts w:cstheme="minorHAnsi"/>
        </w:rPr>
        <w:t>1992). Research on the prosocial behaviors that are typical of infants’ daily experience suggest that these</w:t>
      </w:r>
      <w:r w:rsidR="00B548AF">
        <w:rPr>
          <w:rFonts w:cstheme="minorHAnsi"/>
        </w:rPr>
        <w:t xml:space="preserve"> behaviors</w:t>
      </w:r>
      <w:r w:rsidRPr="00F432CE">
        <w:rPr>
          <w:rFonts w:cstheme="minorHAnsi"/>
        </w:rPr>
        <w:t xml:space="preserve"> occur in situations involving collaboration with parents, such as cleaning up and participating in routines and chores (e.g., </w:t>
      </w:r>
      <w:proofErr w:type="spellStart"/>
      <w:r w:rsidRPr="00F432CE">
        <w:rPr>
          <w:rFonts w:cstheme="minorHAnsi"/>
        </w:rPr>
        <w:t>Carpendale</w:t>
      </w:r>
      <w:proofErr w:type="spellEnd"/>
      <w:r w:rsidRPr="00F432CE">
        <w:rPr>
          <w:rFonts w:cstheme="minorHAnsi"/>
        </w:rPr>
        <w:t xml:space="preserve"> et al., 2014; Dahl, 2015; Hammond &amp; Brownell, 2018; Rheingold, 1982). At first glance, daily routines might seem to be unemotional. However, although this research is not explicitly oriented to examining emotion, the context of early prosocial behavior seems to be characterized by positive emotions (Dahl</w:t>
      </w:r>
      <w:r w:rsidR="00F404C4">
        <w:rPr>
          <w:rFonts w:cstheme="minorHAnsi"/>
        </w:rPr>
        <w:t xml:space="preserve"> et al.</w:t>
      </w:r>
      <w:r w:rsidR="00F404C4" w:rsidRPr="00F432CE">
        <w:rPr>
          <w:rFonts w:cstheme="minorHAnsi"/>
        </w:rPr>
        <w:t xml:space="preserve">, </w:t>
      </w:r>
      <w:r w:rsidRPr="00F432CE">
        <w:rPr>
          <w:rFonts w:cstheme="minorHAnsi"/>
        </w:rPr>
        <w:t>2011).</w:t>
      </w:r>
    </w:p>
    <w:p w14:paraId="7670FF1D" w14:textId="21C82DC6" w:rsidR="00F432CE" w:rsidRPr="00F432CE" w:rsidRDefault="00F432CE" w:rsidP="00F432CE">
      <w:pPr>
        <w:spacing w:after="0" w:line="480" w:lineRule="auto"/>
        <w:ind w:firstLine="720"/>
        <w:rPr>
          <w:rFonts w:cstheme="minorHAnsi"/>
        </w:rPr>
      </w:pPr>
      <w:r w:rsidRPr="00F432CE">
        <w:rPr>
          <w:rFonts w:cstheme="minorHAnsi"/>
        </w:rPr>
        <w:t xml:space="preserve">When cleaning the house, feeding pets, or gardening, parents are rarely experiencing emotions that require infants’ concern or intervention. However, infants’ efforts to help in these contexts often show cheerfulness, or what Rheingold (1982) called </w:t>
      </w:r>
      <w:r w:rsidR="00146089">
        <w:rPr>
          <w:rFonts w:cstheme="minorHAnsi"/>
        </w:rPr>
        <w:t>“</w:t>
      </w:r>
      <w:r w:rsidRPr="00F432CE">
        <w:rPr>
          <w:rFonts w:cstheme="minorHAnsi"/>
        </w:rPr>
        <w:t>alacrity.</w:t>
      </w:r>
      <w:r w:rsidR="00146089">
        <w:rPr>
          <w:rFonts w:cstheme="minorHAnsi"/>
        </w:rPr>
        <w:t>”</w:t>
      </w:r>
      <w:r w:rsidRPr="00F432CE">
        <w:rPr>
          <w:rFonts w:cstheme="minorHAnsi"/>
        </w:rPr>
        <w:t xml:space="preserve"> Similarly, </w:t>
      </w:r>
      <w:proofErr w:type="spellStart"/>
      <w:r w:rsidRPr="00F432CE">
        <w:rPr>
          <w:rFonts w:cstheme="minorHAnsi"/>
        </w:rPr>
        <w:t>Kochanska</w:t>
      </w:r>
      <w:proofErr w:type="spellEnd"/>
      <w:r w:rsidRPr="00F432CE">
        <w:rPr>
          <w:rFonts w:cstheme="minorHAnsi"/>
        </w:rPr>
        <w:t xml:space="preserve"> </w:t>
      </w:r>
      <w:r w:rsidR="00146089">
        <w:rPr>
          <w:rFonts w:cstheme="minorHAnsi"/>
        </w:rPr>
        <w:t xml:space="preserve">(2002) </w:t>
      </w:r>
      <w:r w:rsidRPr="00F432CE">
        <w:rPr>
          <w:rFonts w:cstheme="minorHAnsi"/>
        </w:rPr>
        <w:t>remark</w:t>
      </w:r>
      <w:r w:rsidR="00227E1E">
        <w:rPr>
          <w:rFonts w:cstheme="minorHAnsi"/>
        </w:rPr>
        <w:t>ed</w:t>
      </w:r>
      <w:r w:rsidRPr="00F432CE">
        <w:rPr>
          <w:rFonts w:cstheme="minorHAnsi"/>
        </w:rPr>
        <w:t xml:space="preserve"> on infants’ committed</w:t>
      </w:r>
      <w:r w:rsidR="00146089">
        <w:rPr>
          <w:rFonts w:cstheme="minorHAnsi"/>
        </w:rPr>
        <w:t xml:space="preserve"> compliance</w:t>
      </w:r>
      <w:r w:rsidRPr="00F432CE">
        <w:rPr>
          <w:rFonts w:cstheme="minorHAnsi"/>
        </w:rPr>
        <w:t xml:space="preserve">, wherein infants follow parental requests to </w:t>
      </w:r>
      <w:r w:rsidR="00F8069D">
        <w:rPr>
          <w:rFonts w:cstheme="minorHAnsi"/>
        </w:rPr>
        <w:t>work on</w:t>
      </w:r>
      <w:r w:rsidR="005A06C1">
        <w:rPr>
          <w:rStyle w:val="CommentReference"/>
        </w:rPr>
        <w:t xml:space="preserve"> </w:t>
      </w:r>
      <w:r w:rsidRPr="00F432CE">
        <w:rPr>
          <w:rFonts w:cstheme="minorHAnsi"/>
        </w:rPr>
        <w:t xml:space="preserve">tasks </w:t>
      </w:r>
      <w:r w:rsidR="00F404C4">
        <w:rPr>
          <w:rFonts w:cstheme="minorHAnsi"/>
        </w:rPr>
        <w:t>such as</w:t>
      </w:r>
      <w:r w:rsidRPr="00F432CE">
        <w:rPr>
          <w:rFonts w:cstheme="minorHAnsi"/>
        </w:rPr>
        <w:t xml:space="preserve"> cleanup and </w:t>
      </w:r>
      <w:r w:rsidR="005A06C1">
        <w:rPr>
          <w:rFonts w:cstheme="minorHAnsi"/>
        </w:rPr>
        <w:t xml:space="preserve">abide by parental </w:t>
      </w:r>
      <w:r w:rsidRPr="00F432CE">
        <w:rPr>
          <w:rFonts w:cstheme="minorHAnsi"/>
        </w:rPr>
        <w:t xml:space="preserve">prohibitions </w:t>
      </w:r>
      <w:r w:rsidR="00B548AF">
        <w:rPr>
          <w:rFonts w:cstheme="minorHAnsi"/>
        </w:rPr>
        <w:t xml:space="preserve">such </w:t>
      </w:r>
      <w:r w:rsidR="00DA1356">
        <w:rPr>
          <w:rFonts w:cstheme="minorHAnsi"/>
        </w:rPr>
        <w:t xml:space="preserve">as </w:t>
      </w:r>
      <w:r w:rsidR="00B548AF">
        <w:rPr>
          <w:rFonts w:cstheme="minorHAnsi"/>
        </w:rPr>
        <w:t xml:space="preserve">not </w:t>
      </w:r>
      <w:r w:rsidRPr="00F432CE">
        <w:rPr>
          <w:rFonts w:cstheme="minorHAnsi"/>
        </w:rPr>
        <w:t xml:space="preserve">touching </w:t>
      </w:r>
      <w:r w:rsidR="0077724E">
        <w:rPr>
          <w:rFonts w:cstheme="minorHAnsi"/>
        </w:rPr>
        <w:t xml:space="preserve">certain </w:t>
      </w:r>
      <w:r w:rsidRPr="00F432CE">
        <w:rPr>
          <w:rFonts w:cstheme="minorHAnsi"/>
        </w:rPr>
        <w:t>objects with “satisfaction, pride, and positive emotion” (p. 339), as opposed to situational compliance, which is “merely in response to the immediate control and with mostly neutral affect” (p. 339). Longitudinally, committed compliance is related to more prosocial behaviors even when parents are not present.</w:t>
      </w:r>
    </w:p>
    <w:p w14:paraId="67F7FD75" w14:textId="113E22AF" w:rsidR="00F432CE" w:rsidRPr="00F432CE" w:rsidRDefault="00F432CE" w:rsidP="00F432CE">
      <w:pPr>
        <w:spacing w:after="0" w:line="480" w:lineRule="auto"/>
        <w:ind w:firstLine="720"/>
        <w:rPr>
          <w:rFonts w:cstheme="minorHAnsi"/>
        </w:rPr>
      </w:pPr>
      <w:r w:rsidRPr="00F432CE">
        <w:rPr>
          <w:rFonts w:cstheme="minorHAnsi"/>
        </w:rPr>
        <w:t xml:space="preserve">If infants’ prosocial behavior and development </w:t>
      </w:r>
      <w:r w:rsidR="001B28E3">
        <w:rPr>
          <w:rFonts w:cstheme="minorHAnsi"/>
        </w:rPr>
        <w:t>are</w:t>
      </w:r>
      <w:r w:rsidRPr="00F432CE">
        <w:rPr>
          <w:rFonts w:cstheme="minorHAnsi"/>
        </w:rPr>
        <w:t xml:space="preserve"> mostly occurring in positive emotional contexts, this suggests very different ecological commitments, that is, predictions and expectations about behavior for theories of prosocial development (see Dahl, 2017; Rogoff</w:t>
      </w:r>
      <w:r w:rsidR="00F404C4">
        <w:rPr>
          <w:rFonts w:cstheme="minorHAnsi"/>
        </w:rPr>
        <w:t xml:space="preserve"> et al.</w:t>
      </w:r>
      <w:r w:rsidR="00F404C4" w:rsidRPr="00F432CE">
        <w:rPr>
          <w:rFonts w:cstheme="minorHAnsi"/>
        </w:rPr>
        <w:t xml:space="preserve">, </w:t>
      </w:r>
      <w:r w:rsidRPr="00F432CE">
        <w:rPr>
          <w:rFonts w:cstheme="minorHAnsi"/>
        </w:rPr>
        <w:t>2018). In theories where the primary emotional context of prosocial behavior is expected to be negative, the challenge is to explain why infants engage with and help others in otherwise aversive situations. Given that in most families these situations are rare, an additional challenge is explaining how these behaviors are learned, as there a few opportunities for socialization (</w:t>
      </w:r>
      <w:proofErr w:type="spellStart"/>
      <w:r w:rsidRPr="00F432CE">
        <w:rPr>
          <w:rFonts w:cstheme="minorHAnsi"/>
        </w:rPr>
        <w:t>Warneken</w:t>
      </w:r>
      <w:proofErr w:type="spellEnd"/>
      <w:r w:rsidRPr="00F432CE">
        <w:rPr>
          <w:rFonts w:cstheme="minorHAnsi"/>
        </w:rPr>
        <w:t xml:space="preserve"> &amp; Tomasello, 2006). In contrast, in the commonplace helping characterized by positive emotions, there are many opportunities for infants to engage with others’ internal states and for parents to socialize prosocial behaviors (Brownell, 2016) </w:t>
      </w:r>
      <w:r w:rsidRPr="00F432CE">
        <w:rPr>
          <w:rFonts w:cstheme="minorHAnsi"/>
        </w:rPr>
        <w:lastRenderedPageBreak/>
        <w:t xml:space="preserve">through praise and encouragement (e.g., Dahl, 2015) and supportive socialization strategies such as scaffolding (Hammond &amp; </w:t>
      </w:r>
      <w:proofErr w:type="spellStart"/>
      <w:r w:rsidRPr="00F432CE">
        <w:rPr>
          <w:rFonts w:cstheme="minorHAnsi"/>
        </w:rPr>
        <w:t>Carpendale</w:t>
      </w:r>
      <w:proofErr w:type="spellEnd"/>
      <w:r w:rsidRPr="00F432CE">
        <w:rPr>
          <w:rFonts w:cstheme="minorHAnsi"/>
        </w:rPr>
        <w:t>, 2015; Pettygrove</w:t>
      </w:r>
      <w:r w:rsidR="00F404C4">
        <w:rPr>
          <w:rFonts w:cstheme="minorHAnsi"/>
        </w:rPr>
        <w:t xml:space="preserve"> et al.</w:t>
      </w:r>
      <w:r w:rsidR="00F404C4" w:rsidRPr="00F432CE">
        <w:rPr>
          <w:rFonts w:cstheme="minorHAnsi"/>
        </w:rPr>
        <w:t xml:space="preserve">, </w:t>
      </w:r>
      <w:r w:rsidRPr="00F432CE">
        <w:rPr>
          <w:rFonts w:cstheme="minorHAnsi"/>
        </w:rPr>
        <w:t>2013; Rogoff, 2003). Perhaps for all the aforementioned reasons, infants’ competency in positive interactions is greater than in interactions involving negative emotions (e.g., Reschke</w:t>
      </w:r>
      <w:r w:rsidR="0051567A">
        <w:rPr>
          <w:rFonts w:cstheme="minorHAnsi"/>
        </w:rPr>
        <w:t>, Walle, et al</w:t>
      </w:r>
      <w:r w:rsidR="00F404C4">
        <w:rPr>
          <w:rFonts w:cstheme="minorHAnsi"/>
        </w:rPr>
        <w:t>.</w:t>
      </w:r>
      <w:r w:rsidR="00F404C4" w:rsidRPr="00F432CE">
        <w:rPr>
          <w:rFonts w:cstheme="minorHAnsi"/>
        </w:rPr>
        <w:t xml:space="preserve">, </w:t>
      </w:r>
      <w:r w:rsidRPr="00F432CE">
        <w:rPr>
          <w:rFonts w:cstheme="minorHAnsi"/>
        </w:rPr>
        <w:t>2017; Walle &amp; Campos, 2012).</w:t>
      </w:r>
    </w:p>
    <w:p w14:paraId="2FC37082" w14:textId="33A8FE73" w:rsidR="00F432CE" w:rsidRPr="00F432CE" w:rsidRDefault="00F432CE" w:rsidP="00F432CE">
      <w:pPr>
        <w:spacing w:after="0" w:line="480" w:lineRule="auto"/>
        <w:ind w:firstLine="720"/>
        <w:rPr>
          <w:rFonts w:cstheme="minorHAnsi"/>
        </w:rPr>
      </w:pPr>
      <w:r w:rsidRPr="00F432CE">
        <w:rPr>
          <w:rFonts w:cstheme="minorHAnsi"/>
        </w:rPr>
        <w:t xml:space="preserve">Given infants’ positive emotions when helping, parents may encounter the problem of managing </w:t>
      </w:r>
      <w:r w:rsidR="005A06C1">
        <w:rPr>
          <w:rFonts w:cstheme="minorHAnsi"/>
        </w:rPr>
        <w:t>the</w:t>
      </w:r>
      <w:r w:rsidRPr="00F432CE">
        <w:rPr>
          <w:rFonts w:cstheme="minorHAnsi"/>
        </w:rPr>
        <w:t xml:space="preserve"> participation </w:t>
      </w:r>
      <w:r w:rsidR="005A06C1">
        <w:rPr>
          <w:rFonts w:cstheme="minorHAnsi"/>
        </w:rPr>
        <w:t xml:space="preserve">of their </w:t>
      </w:r>
      <w:r w:rsidRPr="00F432CE">
        <w:rPr>
          <w:rFonts w:cstheme="minorHAnsi"/>
        </w:rPr>
        <w:t>enthusiastic yet unskilled</w:t>
      </w:r>
      <w:r w:rsidR="005A06C1">
        <w:rPr>
          <w:rFonts w:cstheme="minorHAnsi"/>
        </w:rPr>
        <w:t xml:space="preserve"> infants</w:t>
      </w:r>
      <w:r w:rsidRPr="00F432CE">
        <w:rPr>
          <w:rFonts w:cstheme="minorHAnsi"/>
        </w:rPr>
        <w:t xml:space="preserve"> (see Hammond, 2014; Hammond &amp; Brownell, 2018; Rheingold, 1982). Ironically, negative emotions may arise in these situations if a parent restricts their infant from helping (Forman, 2007). The positive relationships that characterize daily life may also contribute to infants’ ability to help others in distress. Infants’ expressions of concern and attempt</w:t>
      </w:r>
      <w:r w:rsidR="001B28E3">
        <w:rPr>
          <w:rFonts w:cstheme="minorHAnsi"/>
        </w:rPr>
        <w:t>s</w:t>
      </w:r>
      <w:r w:rsidRPr="00F432CE">
        <w:rPr>
          <w:rFonts w:cstheme="minorHAnsi"/>
        </w:rPr>
        <w:t xml:space="preserve"> to comfort others </w:t>
      </w:r>
      <w:r w:rsidR="001B28E3">
        <w:rPr>
          <w:rFonts w:cstheme="minorHAnsi"/>
        </w:rPr>
        <w:t>are</w:t>
      </w:r>
      <w:r w:rsidRPr="00F432CE">
        <w:rPr>
          <w:rFonts w:cstheme="minorHAnsi"/>
        </w:rPr>
        <w:t xml:space="preserve"> most often directed at family members (e.g., Davidov et al., 2013). If </w:t>
      </w:r>
      <w:r w:rsidR="00867454">
        <w:rPr>
          <w:rFonts w:cstheme="minorHAnsi"/>
        </w:rPr>
        <w:t>a</w:t>
      </w:r>
      <w:r w:rsidRPr="00F432CE">
        <w:rPr>
          <w:rFonts w:cstheme="minorHAnsi"/>
        </w:rPr>
        <w:t xml:space="preserve"> relationship with another </w:t>
      </w:r>
      <w:r w:rsidR="004A7E66">
        <w:rPr>
          <w:rFonts w:cstheme="minorHAnsi"/>
        </w:rPr>
        <w:t xml:space="preserve">person </w:t>
      </w:r>
      <w:r w:rsidRPr="00F432CE">
        <w:rPr>
          <w:rFonts w:cstheme="minorHAnsi"/>
        </w:rPr>
        <w:t>is often a positive one, then care and comfort could be a matter of repair and restoration to a positive state (see</w:t>
      </w:r>
      <w:r w:rsidR="00434D09">
        <w:rPr>
          <w:rFonts w:cstheme="minorHAnsi"/>
        </w:rPr>
        <w:t xml:space="preserve"> </w:t>
      </w:r>
      <w:r w:rsidRPr="00F432CE">
        <w:rPr>
          <w:rFonts w:cstheme="minorHAnsi"/>
        </w:rPr>
        <w:t xml:space="preserve">De </w:t>
      </w:r>
      <w:proofErr w:type="spellStart"/>
      <w:r w:rsidRPr="00F432CE">
        <w:rPr>
          <w:rFonts w:cstheme="minorHAnsi"/>
        </w:rPr>
        <w:t>Jaegher</w:t>
      </w:r>
      <w:proofErr w:type="spellEnd"/>
      <w:r w:rsidRPr="00F432CE">
        <w:rPr>
          <w:rFonts w:cstheme="minorHAnsi"/>
        </w:rPr>
        <w:t xml:space="preserve">, 2009; </w:t>
      </w:r>
      <w:proofErr w:type="spellStart"/>
      <w:r w:rsidRPr="00F432CE">
        <w:rPr>
          <w:rFonts w:cstheme="minorHAnsi"/>
        </w:rPr>
        <w:t>Warneken</w:t>
      </w:r>
      <w:proofErr w:type="spellEnd"/>
      <w:r w:rsidR="00F404C4">
        <w:rPr>
          <w:rFonts w:cstheme="minorHAnsi"/>
        </w:rPr>
        <w:t xml:space="preserve"> </w:t>
      </w:r>
      <w:r w:rsidR="00867454">
        <w:rPr>
          <w:rFonts w:cstheme="minorHAnsi"/>
        </w:rPr>
        <w:t>et al.</w:t>
      </w:r>
      <w:r w:rsidR="00867454" w:rsidRPr="00F432CE">
        <w:rPr>
          <w:rFonts w:cstheme="minorHAnsi"/>
        </w:rPr>
        <w:t xml:space="preserve">, </w:t>
      </w:r>
      <w:r w:rsidRPr="00F432CE">
        <w:rPr>
          <w:rFonts w:cstheme="minorHAnsi"/>
        </w:rPr>
        <w:t>2006). Furthermore, although negative emotions (and other emotions) in isolation can seem mysterious, irrational, unwarranted, or even frightening (Walle &amp; Campos, 2012), infants may prove more willing or able to commune with these emotions</w:t>
      </w:r>
      <w:r w:rsidR="00CD2A41">
        <w:rPr>
          <w:rFonts w:cstheme="minorHAnsi"/>
        </w:rPr>
        <w:t xml:space="preserve"> when </w:t>
      </w:r>
      <w:r w:rsidR="00494F35">
        <w:rPr>
          <w:rFonts w:cstheme="minorHAnsi"/>
        </w:rPr>
        <w:t xml:space="preserve">they are </w:t>
      </w:r>
      <w:r w:rsidR="00CD2A41">
        <w:rPr>
          <w:rFonts w:cstheme="minorHAnsi"/>
        </w:rPr>
        <w:t>seen</w:t>
      </w:r>
      <w:r w:rsidRPr="00F432CE">
        <w:rPr>
          <w:rFonts w:cstheme="minorHAnsi"/>
        </w:rPr>
        <w:t xml:space="preserve"> in the face of a loved one, representing the emotional and mental states not</w:t>
      </w:r>
      <w:r w:rsidR="004A7E66">
        <w:rPr>
          <w:rFonts w:cstheme="minorHAnsi"/>
        </w:rPr>
        <w:t xml:space="preserve"> of</w:t>
      </w:r>
      <w:r w:rsidRPr="00F432CE">
        <w:rPr>
          <w:rFonts w:cstheme="minorHAnsi"/>
        </w:rPr>
        <w:t xml:space="preserve"> a foreign “other” but of the familiar “mom” (</w:t>
      </w:r>
      <w:proofErr w:type="spellStart"/>
      <w:r w:rsidRPr="00F432CE">
        <w:rPr>
          <w:rFonts w:cstheme="minorHAnsi"/>
        </w:rPr>
        <w:t>Shanon</w:t>
      </w:r>
      <w:proofErr w:type="spellEnd"/>
      <w:r w:rsidRPr="00F432CE">
        <w:rPr>
          <w:rFonts w:cstheme="minorHAnsi"/>
        </w:rPr>
        <w:t>, 2008).</w:t>
      </w:r>
    </w:p>
    <w:p w14:paraId="77C0007E" w14:textId="77777777" w:rsidR="00F432CE" w:rsidRPr="00F432CE" w:rsidRDefault="00F432CE" w:rsidP="006521AA">
      <w:pPr>
        <w:pStyle w:val="Heading1"/>
      </w:pPr>
      <w:r w:rsidRPr="00F432CE">
        <w:t xml:space="preserve">Interest as an Emotion and Its Role in </w:t>
      </w:r>
      <w:r w:rsidR="00867454">
        <w:t>P</w:t>
      </w:r>
      <w:r w:rsidRPr="00F432CE">
        <w:t>rosocial Behavior</w:t>
      </w:r>
    </w:p>
    <w:p w14:paraId="1BDFD6BD" w14:textId="1AE655B8" w:rsidR="00F432CE" w:rsidRPr="00F432CE" w:rsidRDefault="00F432CE" w:rsidP="00F432CE">
      <w:pPr>
        <w:spacing w:after="0" w:line="480" w:lineRule="auto"/>
        <w:ind w:firstLine="720"/>
        <w:rPr>
          <w:rFonts w:cstheme="minorHAnsi"/>
        </w:rPr>
      </w:pPr>
      <w:r w:rsidRPr="00F432CE">
        <w:rPr>
          <w:rFonts w:cstheme="minorHAnsi"/>
        </w:rPr>
        <w:t>In highlighting the role of positive emotions in prosocial behavior, we alluded to infants’ interest in the activity of others (</w:t>
      </w:r>
      <w:proofErr w:type="spellStart"/>
      <w:r w:rsidRPr="00F432CE">
        <w:rPr>
          <w:rFonts w:cstheme="minorHAnsi"/>
        </w:rPr>
        <w:t>Carpendale</w:t>
      </w:r>
      <w:proofErr w:type="spellEnd"/>
      <w:r w:rsidRPr="00F432CE">
        <w:rPr>
          <w:rFonts w:cstheme="minorHAnsi"/>
        </w:rPr>
        <w:t xml:space="preserve"> et al., 2014; Rheingold, 1982). In this section, we argue that </w:t>
      </w:r>
      <w:r w:rsidRPr="006F40DF">
        <w:rPr>
          <w:rFonts w:cstheme="minorHAnsi"/>
          <w:i/>
          <w:iCs/>
        </w:rPr>
        <w:t>interest</w:t>
      </w:r>
      <w:r w:rsidRPr="00F432CE">
        <w:rPr>
          <w:rFonts w:cstheme="minorHAnsi"/>
        </w:rPr>
        <w:t xml:space="preserve"> is worthy of consideration as an emotion, albeit an atypical one, and one that is involved in infants’ prosocial behavior. As we noted earlier, infants typically engage in some forms of prosocial behavior that are regarded as emotional and others that are regarded as unemotional</w:t>
      </w:r>
      <w:r w:rsidR="000B7AC8">
        <w:rPr>
          <w:rFonts w:cstheme="minorHAnsi"/>
        </w:rPr>
        <w:t>. A</w:t>
      </w:r>
      <w:r w:rsidRPr="00F432CE">
        <w:rPr>
          <w:rFonts w:cstheme="minorHAnsi"/>
        </w:rPr>
        <w:t xml:space="preserve">n interpretation </w:t>
      </w:r>
      <w:r w:rsidR="00B20882" w:rsidRPr="00F432CE">
        <w:rPr>
          <w:rFonts w:cstheme="minorHAnsi"/>
        </w:rPr>
        <w:t xml:space="preserve">of </w:t>
      </w:r>
      <w:r w:rsidR="00B20882">
        <w:rPr>
          <w:rFonts w:cstheme="minorHAnsi"/>
        </w:rPr>
        <w:t xml:space="preserve">a </w:t>
      </w:r>
      <w:r w:rsidR="00B20882" w:rsidRPr="00F432CE">
        <w:rPr>
          <w:rFonts w:cstheme="minorHAnsi"/>
        </w:rPr>
        <w:t xml:space="preserve">prosocial behavior as emotional </w:t>
      </w:r>
      <w:r w:rsidR="00B20882">
        <w:rPr>
          <w:rFonts w:cstheme="minorHAnsi"/>
        </w:rPr>
        <w:t xml:space="preserve">or </w:t>
      </w:r>
      <w:r w:rsidR="00B20882" w:rsidRPr="00F432CE">
        <w:rPr>
          <w:rFonts w:cstheme="minorHAnsi"/>
        </w:rPr>
        <w:t xml:space="preserve">unemotional </w:t>
      </w:r>
      <w:r w:rsidRPr="00F432CE">
        <w:rPr>
          <w:rFonts w:cstheme="minorHAnsi"/>
        </w:rPr>
        <w:t xml:space="preserve">may arise from a larger conceptual framework about the nature of emotion wherein human actions can involve emotion in some situations and can involve </w:t>
      </w:r>
      <w:r w:rsidRPr="00F432CE">
        <w:rPr>
          <w:rFonts w:cstheme="minorHAnsi"/>
        </w:rPr>
        <w:lastRenderedPageBreak/>
        <w:t>no emotion in other situations (Russell, 2015). However, if interest is regarded as an emotion, then many emotionally neutral prosocial situations are in fact emotional.</w:t>
      </w:r>
    </w:p>
    <w:p w14:paraId="753DD8F7" w14:textId="634BFEB4" w:rsidR="00F432CE" w:rsidRPr="00F432CE" w:rsidRDefault="00F432CE" w:rsidP="00F432CE">
      <w:pPr>
        <w:spacing w:after="0" w:line="480" w:lineRule="auto"/>
        <w:ind w:firstLine="720"/>
        <w:rPr>
          <w:rFonts w:cstheme="minorHAnsi"/>
        </w:rPr>
      </w:pPr>
      <w:r w:rsidRPr="00F432CE">
        <w:rPr>
          <w:rFonts w:cstheme="minorHAnsi"/>
        </w:rPr>
        <w:t>Interest is typically excluded from developmental research on emotions, which examines emotions such as sad</w:t>
      </w:r>
      <w:r w:rsidR="005A06C1">
        <w:rPr>
          <w:rFonts w:cstheme="minorHAnsi"/>
        </w:rPr>
        <w:t>ness</w:t>
      </w:r>
      <w:r w:rsidRPr="00F432CE">
        <w:rPr>
          <w:rFonts w:cstheme="minorHAnsi"/>
        </w:rPr>
        <w:t>, happ</w:t>
      </w:r>
      <w:r w:rsidR="005A06C1">
        <w:rPr>
          <w:rFonts w:cstheme="minorHAnsi"/>
        </w:rPr>
        <w:t>iness</w:t>
      </w:r>
      <w:r w:rsidRPr="00F432CE">
        <w:rPr>
          <w:rFonts w:cstheme="minorHAnsi"/>
        </w:rPr>
        <w:t>, surpris</w:t>
      </w:r>
      <w:r w:rsidR="005A06C1">
        <w:rPr>
          <w:rFonts w:cstheme="minorHAnsi"/>
        </w:rPr>
        <w:t>e</w:t>
      </w:r>
      <w:r w:rsidRPr="00F432CE">
        <w:rPr>
          <w:rFonts w:cstheme="minorHAnsi"/>
        </w:rPr>
        <w:t>, and an</w:t>
      </w:r>
      <w:r w:rsidR="005A06C1">
        <w:rPr>
          <w:rFonts w:cstheme="minorHAnsi"/>
        </w:rPr>
        <w:t>ger</w:t>
      </w:r>
      <w:r w:rsidRPr="00F432CE">
        <w:rPr>
          <w:rFonts w:cstheme="minorHAnsi"/>
        </w:rPr>
        <w:t xml:space="preserve"> (e.g., Caron</w:t>
      </w:r>
      <w:r w:rsidR="00867454">
        <w:rPr>
          <w:rFonts w:cstheme="minorHAnsi"/>
        </w:rPr>
        <w:t xml:space="preserve"> et al.</w:t>
      </w:r>
      <w:r w:rsidR="00867454" w:rsidRPr="00F432CE">
        <w:rPr>
          <w:rFonts w:cstheme="minorHAnsi"/>
        </w:rPr>
        <w:t xml:space="preserve">, </w:t>
      </w:r>
      <w:r w:rsidRPr="00F432CE">
        <w:rPr>
          <w:rFonts w:cstheme="minorHAnsi"/>
        </w:rPr>
        <w:t>1985; Denham, 1986; Lopez</w:t>
      </w:r>
      <w:r w:rsidR="00867454">
        <w:rPr>
          <w:rFonts w:cstheme="minorHAnsi"/>
        </w:rPr>
        <w:t xml:space="preserve"> et al.</w:t>
      </w:r>
      <w:r w:rsidR="00867454" w:rsidRPr="00F432CE">
        <w:rPr>
          <w:rFonts w:cstheme="minorHAnsi"/>
        </w:rPr>
        <w:t xml:space="preserve">, </w:t>
      </w:r>
      <w:r w:rsidRPr="00F432CE">
        <w:rPr>
          <w:rFonts w:cstheme="minorHAnsi"/>
        </w:rPr>
        <w:t>2017; Quinn et al., 2011). These emotions are drawn from Ekman’s pioneering research</w:t>
      </w:r>
      <w:r w:rsidR="00AF6115">
        <w:rPr>
          <w:rFonts w:cstheme="minorHAnsi"/>
        </w:rPr>
        <w:t>—</w:t>
      </w:r>
      <w:r w:rsidR="000077D8">
        <w:rPr>
          <w:rFonts w:cstheme="minorHAnsi"/>
        </w:rPr>
        <w:t>in which</w:t>
      </w:r>
      <w:r w:rsidR="000077D8" w:rsidRPr="00F432CE">
        <w:rPr>
          <w:rFonts w:cstheme="minorHAnsi"/>
        </w:rPr>
        <w:t xml:space="preserve"> </w:t>
      </w:r>
      <w:r w:rsidRPr="00F432CE">
        <w:rPr>
          <w:rFonts w:cstheme="minorHAnsi"/>
        </w:rPr>
        <w:t>a set of facial expressions recognized by adults across cultures expresses a set of universal emotions (Ekman &amp; Cordaro, 2011)</w:t>
      </w:r>
      <w:r w:rsidR="00AF6115">
        <w:rPr>
          <w:rFonts w:cstheme="minorHAnsi"/>
        </w:rPr>
        <w:t>—</w:t>
      </w:r>
      <w:r w:rsidRPr="00F432CE">
        <w:rPr>
          <w:rFonts w:cstheme="minorHAnsi"/>
        </w:rPr>
        <w:t xml:space="preserve">that has grown into something resembling a textbook theory in much of developmental psychology (e.g., Nelson &amp; Russell, 2013). Ekman (1992) expressed doubts </w:t>
      </w:r>
      <w:r w:rsidR="00A3271D">
        <w:rPr>
          <w:rFonts w:cstheme="minorHAnsi"/>
        </w:rPr>
        <w:t>over</w:t>
      </w:r>
      <w:r w:rsidRPr="00F432CE">
        <w:rPr>
          <w:rFonts w:cstheme="minorHAnsi"/>
        </w:rPr>
        <w:t xml:space="preserve"> interest </w:t>
      </w:r>
      <w:r w:rsidR="00A3271D">
        <w:rPr>
          <w:rFonts w:cstheme="minorHAnsi"/>
        </w:rPr>
        <w:t>being</w:t>
      </w:r>
      <w:r w:rsidRPr="00F432CE">
        <w:rPr>
          <w:rFonts w:cstheme="minorHAnsi"/>
        </w:rPr>
        <w:t xml:space="preserve"> an emotion, and only a small number of contemporary researchers study the emotion of interest (e.g., </w:t>
      </w:r>
      <w:proofErr w:type="spellStart"/>
      <w:r w:rsidRPr="00F432CE">
        <w:rPr>
          <w:rFonts w:cstheme="minorHAnsi"/>
        </w:rPr>
        <w:t>Camras</w:t>
      </w:r>
      <w:proofErr w:type="spellEnd"/>
      <w:r w:rsidRPr="00F432CE">
        <w:rPr>
          <w:rFonts w:cstheme="minorHAnsi"/>
        </w:rPr>
        <w:t xml:space="preserve"> et al., 2002; Clément &amp; Dukes, 2013; </w:t>
      </w:r>
      <w:r w:rsidR="009B3FB9">
        <w:rPr>
          <w:rFonts w:cstheme="minorHAnsi"/>
        </w:rPr>
        <w:t xml:space="preserve">B. S. </w:t>
      </w:r>
      <w:r w:rsidRPr="00F432CE">
        <w:rPr>
          <w:rFonts w:cstheme="minorHAnsi"/>
        </w:rPr>
        <w:t xml:space="preserve">Izard &amp; Izard, 1977; </w:t>
      </w:r>
      <w:r w:rsidR="009B3FB9">
        <w:rPr>
          <w:rFonts w:cstheme="minorHAnsi"/>
        </w:rPr>
        <w:t xml:space="preserve">C. E. </w:t>
      </w:r>
      <w:r w:rsidRPr="00F432CE">
        <w:rPr>
          <w:rFonts w:cstheme="minorHAnsi"/>
        </w:rPr>
        <w:t xml:space="preserve">Izard, 2007, 2010; Silvia, 2006; see also </w:t>
      </w:r>
      <w:proofErr w:type="spellStart"/>
      <w:r w:rsidRPr="00F432CE">
        <w:rPr>
          <w:rFonts w:cstheme="minorHAnsi"/>
        </w:rPr>
        <w:t>Panskepp</w:t>
      </w:r>
      <w:proofErr w:type="spellEnd"/>
      <w:r w:rsidR="00434D09">
        <w:rPr>
          <w:rFonts w:cstheme="minorHAnsi"/>
        </w:rPr>
        <w:t xml:space="preserve">, </w:t>
      </w:r>
      <w:r w:rsidRPr="00F432CE">
        <w:rPr>
          <w:rFonts w:cstheme="minorHAnsi"/>
        </w:rPr>
        <w:t>1998</w:t>
      </w:r>
      <w:r w:rsidR="00434D09">
        <w:rPr>
          <w:rFonts w:cstheme="minorHAnsi"/>
        </w:rPr>
        <w:t xml:space="preserve">, on the </w:t>
      </w:r>
      <w:r w:rsidRPr="00F432CE">
        <w:rPr>
          <w:rFonts w:cstheme="minorHAnsi"/>
        </w:rPr>
        <w:t>emotion of seeking), although historically pragmatic theorists like Dewey and Mead (Ward &amp; Throop, 1989) and developmentalist Piaget regarded interest as an important human emotion (see Sokol &amp; Hammond, 2009).</w:t>
      </w:r>
    </w:p>
    <w:p w14:paraId="60B9606F" w14:textId="3962093F" w:rsidR="00F432CE" w:rsidRPr="00F432CE" w:rsidRDefault="00F432CE" w:rsidP="00CC5D6A">
      <w:pPr>
        <w:spacing w:after="0" w:line="480" w:lineRule="auto"/>
        <w:ind w:firstLine="720"/>
        <w:rPr>
          <w:rFonts w:cstheme="minorHAnsi"/>
        </w:rPr>
      </w:pPr>
      <w:r w:rsidRPr="00F432CE">
        <w:rPr>
          <w:rFonts w:cstheme="minorHAnsi"/>
        </w:rPr>
        <w:t>Central to interest, but also central to its exclusion from many accounts of emotion, is its transcendence of the cognitive–affective–motivational split that has characterized many philosophical and psychological paradigms of the human mind (Dixon, 2003, 2012). Interest is an engagement in activity that implicates all three. For Dewey (1894/1971), interest expressed a coordination of the individual in “undisturbed action, absorbing action, unified action” (p. 186)</w:t>
      </w:r>
      <w:r w:rsidR="000B7AC8">
        <w:rPr>
          <w:rFonts w:cstheme="minorHAnsi"/>
        </w:rPr>
        <w:t>,</w:t>
      </w:r>
      <w:r w:rsidRPr="00F432CE">
        <w:rPr>
          <w:rFonts w:cstheme="minorHAnsi"/>
        </w:rPr>
        <w:t xml:space="preserve"> and </w:t>
      </w:r>
      <w:r w:rsidR="009B3FB9">
        <w:rPr>
          <w:rFonts w:cstheme="minorHAnsi"/>
        </w:rPr>
        <w:t xml:space="preserve">C. E. </w:t>
      </w:r>
      <w:r w:rsidRPr="00F432CE">
        <w:rPr>
          <w:rFonts w:cstheme="minorHAnsi"/>
        </w:rPr>
        <w:t xml:space="preserve">Izard (2007) thought that “interest is most likely to be the emotion in the human mind that continually influences mental processes” (p. 271). From a </w:t>
      </w:r>
      <w:proofErr w:type="gramStart"/>
      <w:r w:rsidRPr="00F432CE">
        <w:rPr>
          <w:rFonts w:cstheme="minorHAnsi"/>
        </w:rPr>
        <w:t>higher</w:t>
      </w:r>
      <w:r w:rsidR="000077D8">
        <w:rPr>
          <w:rFonts w:cstheme="minorHAnsi"/>
        </w:rPr>
        <w:t xml:space="preserve"> </w:t>
      </w:r>
      <w:r w:rsidRPr="00F432CE">
        <w:rPr>
          <w:rFonts w:cstheme="minorHAnsi"/>
        </w:rPr>
        <w:t>level</w:t>
      </w:r>
      <w:proofErr w:type="gramEnd"/>
      <w:r w:rsidRPr="00F432CE">
        <w:rPr>
          <w:rFonts w:cstheme="minorHAnsi"/>
        </w:rPr>
        <w:t xml:space="preserve"> theoretical perspective, the controversy surrounding interest exemplifies what Overton (2013) </w:t>
      </w:r>
      <w:r w:rsidR="000B7AC8">
        <w:rPr>
          <w:rFonts w:cstheme="minorHAnsi"/>
        </w:rPr>
        <w:t>described as</w:t>
      </w:r>
      <w:r w:rsidRPr="00F432CE">
        <w:rPr>
          <w:rFonts w:cstheme="minorHAnsi"/>
        </w:rPr>
        <w:t xml:space="preserve"> the split and relational worldviews. If interest is interpreted from within the split view of the mind, interest typically becomes cognitive, perhaps something like attention. Viewing interest as an emotion transforms many so-called </w:t>
      </w:r>
      <w:r w:rsidR="00CC5D6A" w:rsidRPr="00F432CE">
        <w:rPr>
          <w:rFonts w:cstheme="minorHAnsi"/>
        </w:rPr>
        <w:t>cognitive</w:t>
      </w:r>
      <w:r w:rsidR="00CC5D6A">
        <w:rPr>
          <w:rFonts w:cstheme="minorHAnsi"/>
        </w:rPr>
        <w:t>–</w:t>
      </w:r>
      <w:r w:rsidR="00CC5D6A" w:rsidRPr="00F432CE">
        <w:rPr>
          <w:rFonts w:cstheme="minorHAnsi"/>
        </w:rPr>
        <w:t xml:space="preserve">social </w:t>
      </w:r>
      <w:r w:rsidRPr="00F432CE">
        <w:rPr>
          <w:rFonts w:cstheme="minorHAnsi"/>
        </w:rPr>
        <w:t xml:space="preserve">interactions such as looking, pointing, and reaching into interactions that are also emotional (Clément &amp; </w:t>
      </w:r>
      <w:r w:rsidRPr="00F432CE">
        <w:rPr>
          <w:rFonts w:cstheme="minorHAnsi"/>
        </w:rPr>
        <w:lastRenderedPageBreak/>
        <w:t>Dukes, 2013) and imbued with the attributes routinely grant</w:t>
      </w:r>
      <w:r w:rsidR="000077D8">
        <w:rPr>
          <w:rFonts w:cstheme="minorHAnsi"/>
        </w:rPr>
        <w:t>ed</w:t>
      </w:r>
      <w:r w:rsidRPr="00F432CE">
        <w:rPr>
          <w:rFonts w:cstheme="minorHAnsi"/>
        </w:rPr>
        <w:t xml:space="preserve"> to emotions, such as valence, intensity, and embodiment.</w:t>
      </w:r>
    </w:p>
    <w:p w14:paraId="42B560F5" w14:textId="117335B5" w:rsidR="00F432CE" w:rsidRPr="00F432CE" w:rsidRDefault="00F432CE" w:rsidP="00F432CE">
      <w:pPr>
        <w:spacing w:after="0" w:line="480" w:lineRule="auto"/>
        <w:ind w:firstLine="720"/>
        <w:rPr>
          <w:rFonts w:cstheme="minorHAnsi"/>
        </w:rPr>
      </w:pPr>
      <w:r w:rsidRPr="00F432CE">
        <w:rPr>
          <w:rFonts w:cstheme="minorHAnsi"/>
        </w:rPr>
        <w:t xml:space="preserve">Although interest is identifiable with an accuracy higher than many other basic emotions (Silvia, 2006), interest is expressed in diverse ways. Interest is expressed when </w:t>
      </w:r>
      <w:r w:rsidR="00D9014F">
        <w:rPr>
          <w:rFonts w:cstheme="minorHAnsi"/>
        </w:rPr>
        <w:t>one is</w:t>
      </w:r>
      <w:r w:rsidRPr="00F432CE">
        <w:rPr>
          <w:rFonts w:cstheme="minorHAnsi"/>
        </w:rPr>
        <w:t xml:space="preserve"> engrossed in an activity and when </w:t>
      </w:r>
      <w:r w:rsidR="00D9014F">
        <w:rPr>
          <w:rFonts w:cstheme="minorHAnsi"/>
        </w:rPr>
        <w:t>on</w:t>
      </w:r>
      <w:r w:rsidR="00D9014F" w:rsidRPr="00F432CE">
        <w:rPr>
          <w:rFonts w:cstheme="minorHAnsi"/>
        </w:rPr>
        <w:t xml:space="preserve">e </w:t>
      </w:r>
      <w:r w:rsidRPr="00F432CE">
        <w:rPr>
          <w:rFonts w:cstheme="minorHAnsi"/>
        </w:rPr>
        <w:t>encounter</w:t>
      </w:r>
      <w:r w:rsidR="00D9014F">
        <w:rPr>
          <w:rFonts w:cstheme="minorHAnsi"/>
        </w:rPr>
        <w:t>s</w:t>
      </w:r>
      <w:r w:rsidRPr="00F432CE">
        <w:rPr>
          <w:rFonts w:cstheme="minorHAnsi"/>
        </w:rPr>
        <w:t xml:space="preserve"> a problem (</w:t>
      </w:r>
      <w:r w:rsidR="009B3FB9">
        <w:rPr>
          <w:rFonts w:cstheme="minorHAnsi"/>
        </w:rPr>
        <w:t xml:space="preserve">C. E. </w:t>
      </w:r>
      <w:r w:rsidRPr="00F432CE">
        <w:rPr>
          <w:rFonts w:cstheme="minorHAnsi"/>
        </w:rPr>
        <w:t xml:space="preserve">Izard, 2007). When </w:t>
      </w:r>
      <w:r w:rsidR="00D9014F">
        <w:rPr>
          <w:rFonts w:cstheme="minorHAnsi"/>
        </w:rPr>
        <w:t>one is</w:t>
      </w:r>
      <w:r w:rsidRPr="00F432CE">
        <w:rPr>
          <w:rFonts w:cstheme="minorHAnsi"/>
        </w:rPr>
        <w:t xml:space="preserve"> engaged, interest can be expressed in “a face that looks alive and active . . . [</w:t>
      </w:r>
      <w:r w:rsidR="003037C4">
        <w:rPr>
          <w:rFonts w:cstheme="minorHAnsi"/>
        </w:rPr>
        <w:t>when</w:t>
      </w:r>
      <w:r w:rsidR="003037C4" w:rsidRPr="00F432CE">
        <w:rPr>
          <w:rFonts w:cstheme="minorHAnsi"/>
        </w:rPr>
        <w:t xml:space="preserve"> </w:t>
      </w:r>
      <w:r w:rsidRPr="00F432CE">
        <w:rPr>
          <w:rFonts w:cstheme="minorHAnsi"/>
        </w:rPr>
        <w:t>t]he eyes are converged and focused on the object of interest” (</w:t>
      </w:r>
      <w:r w:rsidR="009B3FB9">
        <w:rPr>
          <w:rFonts w:cstheme="minorHAnsi"/>
        </w:rPr>
        <w:t xml:space="preserve">B. S. </w:t>
      </w:r>
      <w:r w:rsidRPr="00F432CE">
        <w:rPr>
          <w:rFonts w:cstheme="minorHAnsi"/>
        </w:rPr>
        <w:t>Izard &amp;</w:t>
      </w:r>
      <w:r w:rsidR="00F404C4">
        <w:rPr>
          <w:rFonts w:cstheme="minorHAnsi"/>
        </w:rPr>
        <w:t xml:space="preserve"> </w:t>
      </w:r>
      <w:r w:rsidRPr="00F432CE">
        <w:rPr>
          <w:rFonts w:cstheme="minorHAnsi"/>
        </w:rPr>
        <w:t xml:space="preserve">Izard, 1977, p. 216), but when </w:t>
      </w:r>
      <w:r w:rsidR="00D9014F">
        <w:rPr>
          <w:rFonts w:cstheme="minorHAnsi"/>
        </w:rPr>
        <w:t>one</w:t>
      </w:r>
      <w:r w:rsidR="00D9014F" w:rsidRPr="00F432CE">
        <w:rPr>
          <w:rFonts w:cstheme="minorHAnsi"/>
        </w:rPr>
        <w:t xml:space="preserve"> </w:t>
      </w:r>
      <w:r w:rsidRPr="00F432CE">
        <w:rPr>
          <w:rFonts w:cstheme="minorHAnsi"/>
        </w:rPr>
        <w:t>encounter</w:t>
      </w:r>
      <w:r w:rsidR="00D9014F">
        <w:rPr>
          <w:rFonts w:cstheme="minorHAnsi"/>
        </w:rPr>
        <w:t>s</w:t>
      </w:r>
      <w:r w:rsidRPr="00F432CE">
        <w:rPr>
          <w:rFonts w:cstheme="minorHAnsi"/>
        </w:rPr>
        <w:t xml:space="preserve"> a problem</w:t>
      </w:r>
      <w:r w:rsidR="000B7AC8">
        <w:rPr>
          <w:rFonts w:cstheme="minorHAnsi"/>
        </w:rPr>
        <w:t>,</w:t>
      </w:r>
      <w:r w:rsidRPr="00F432CE">
        <w:rPr>
          <w:rFonts w:cstheme="minorHAnsi"/>
        </w:rPr>
        <w:t xml:space="preserve"> interest can be expressed with cessation or freezing (see </w:t>
      </w:r>
      <w:proofErr w:type="spellStart"/>
      <w:r w:rsidRPr="00F432CE">
        <w:rPr>
          <w:rFonts w:cstheme="minorHAnsi"/>
        </w:rPr>
        <w:t>Camras</w:t>
      </w:r>
      <w:proofErr w:type="spellEnd"/>
      <w:r w:rsidRPr="00F432CE">
        <w:rPr>
          <w:rFonts w:cstheme="minorHAnsi"/>
        </w:rPr>
        <w:t xml:space="preserve"> et al., 2002; Reeve, 1993). The diversity of </w:t>
      </w:r>
      <w:r w:rsidR="00B667CC">
        <w:rPr>
          <w:rFonts w:cstheme="minorHAnsi"/>
        </w:rPr>
        <w:t>ways to express</w:t>
      </w:r>
      <w:r w:rsidRPr="00F432CE">
        <w:rPr>
          <w:rFonts w:cstheme="minorHAnsi"/>
        </w:rPr>
        <w:t xml:space="preserve"> interest is perhaps one reason this emotion has fallen out of favor</w:t>
      </w:r>
      <w:r w:rsidR="00B667CC">
        <w:rPr>
          <w:rFonts w:cstheme="minorHAnsi"/>
        </w:rPr>
        <w:t xml:space="preserve"> with researchers</w:t>
      </w:r>
      <w:r w:rsidRPr="00F432CE">
        <w:rPr>
          <w:rFonts w:cstheme="minorHAnsi"/>
        </w:rPr>
        <w:t>, given a tight focus in current research on specific expressions linked to specific emotions (see</w:t>
      </w:r>
      <w:r w:rsidR="00434D09">
        <w:rPr>
          <w:rFonts w:cstheme="minorHAnsi"/>
        </w:rPr>
        <w:t xml:space="preserve"> </w:t>
      </w:r>
      <w:r w:rsidRPr="00F432CE">
        <w:rPr>
          <w:rFonts w:cstheme="minorHAnsi"/>
        </w:rPr>
        <w:t>Campos</w:t>
      </w:r>
      <w:r w:rsidR="00867454">
        <w:rPr>
          <w:rFonts w:cstheme="minorHAnsi"/>
        </w:rPr>
        <w:t xml:space="preserve"> et al.</w:t>
      </w:r>
      <w:r w:rsidR="00867454" w:rsidRPr="00F432CE">
        <w:rPr>
          <w:rFonts w:cstheme="minorHAnsi"/>
        </w:rPr>
        <w:t xml:space="preserve">, </w:t>
      </w:r>
      <w:r w:rsidRPr="00F432CE">
        <w:rPr>
          <w:rFonts w:cstheme="minorHAnsi"/>
        </w:rPr>
        <w:t xml:space="preserve">2004; Lopez et al., 2017; </w:t>
      </w:r>
      <w:r w:rsidR="000B7AC8" w:rsidRPr="00F432CE">
        <w:rPr>
          <w:rFonts w:cstheme="minorHAnsi"/>
        </w:rPr>
        <w:t>Russell, 2015</w:t>
      </w:r>
      <w:r w:rsidR="000B7AC8">
        <w:rPr>
          <w:rFonts w:cstheme="minorHAnsi"/>
        </w:rPr>
        <w:t xml:space="preserve">; </w:t>
      </w:r>
      <w:r w:rsidRPr="00F432CE">
        <w:rPr>
          <w:rFonts w:cstheme="minorHAnsi"/>
        </w:rPr>
        <w:t>Walle</w:t>
      </w:r>
      <w:r w:rsidR="00867454">
        <w:rPr>
          <w:rFonts w:cstheme="minorHAnsi"/>
        </w:rPr>
        <w:t xml:space="preserve"> et al.</w:t>
      </w:r>
      <w:r w:rsidR="00867454" w:rsidRPr="00F432CE">
        <w:rPr>
          <w:rFonts w:cstheme="minorHAnsi"/>
        </w:rPr>
        <w:t xml:space="preserve">, </w:t>
      </w:r>
      <w:r w:rsidRPr="00F432CE">
        <w:rPr>
          <w:rFonts w:cstheme="minorHAnsi"/>
        </w:rPr>
        <w:t>2017).</w:t>
      </w:r>
    </w:p>
    <w:p w14:paraId="435580A7" w14:textId="10746FFD" w:rsidR="00F432CE" w:rsidRPr="00F432CE" w:rsidRDefault="00F432CE" w:rsidP="00F432CE">
      <w:pPr>
        <w:spacing w:after="0" w:line="480" w:lineRule="auto"/>
        <w:ind w:firstLine="720"/>
        <w:rPr>
          <w:rFonts w:cstheme="minorHAnsi"/>
        </w:rPr>
      </w:pPr>
      <w:r w:rsidRPr="00F432CE">
        <w:rPr>
          <w:rFonts w:cstheme="minorHAnsi"/>
        </w:rPr>
        <w:t>Infants experience and express interest when they follow parents around and attempt to participate in activities in the home. Parents may notice their infant’s interest and encourage the infant to take part</w:t>
      </w:r>
      <w:r w:rsidR="007342FA">
        <w:rPr>
          <w:rFonts w:cstheme="minorHAnsi"/>
        </w:rPr>
        <w:t xml:space="preserve"> in the activity</w:t>
      </w:r>
      <w:r w:rsidRPr="00F432CE">
        <w:rPr>
          <w:rFonts w:cstheme="minorHAnsi"/>
        </w:rPr>
        <w:t xml:space="preserve">. Dahl (2015) </w:t>
      </w:r>
      <w:r w:rsidR="0032447A">
        <w:rPr>
          <w:rFonts w:cstheme="minorHAnsi"/>
        </w:rPr>
        <w:t>found</w:t>
      </w:r>
      <w:r w:rsidR="0032447A" w:rsidRPr="00F432CE">
        <w:rPr>
          <w:rFonts w:cstheme="minorHAnsi"/>
        </w:rPr>
        <w:t xml:space="preserve"> </w:t>
      </w:r>
      <w:r w:rsidRPr="00F432CE">
        <w:rPr>
          <w:rFonts w:cstheme="minorHAnsi"/>
        </w:rPr>
        <w:t xml:space="preserve">something like this in the way that mothers actively encourage infants to help in the home (Pettygrove et al., 2013; </w:t>
      </w:r>
      <w:r w:rsidR="000B7AC8" w:rsidRPr="00F432CE">
        <w:rPr>
          <w:rFonts w:cstheme="minorHAnsi"/>
        </w:rPr>
        <w:t xml:space="preserve">see also </w:t>
      </w:r>
      <w:r w:rsidRPr="00F432CE">
        <w:rPr>
          <w:rFonts w:cstheme="minorHAnsi"/>
        </w:rPr>
        <w:t>Hammond &amp; Brownell, 2018). There is some evidence that in traditional indigenous cultures in Latin America, parents engage and develop infants’ interest in a much more sustained way</w:t>
      </w:r>
      <w:r w:rsidR="00867454">
        <w:rPr>
          <w:rFonts w:cstheme="minorHAnsi"/>
        </w:rPr>
        <w:t xml:space="preserve"> that</w:t>
      </w:r>
      <w:r w:rsidRPr="00F432CE">
        <w:rPr>
          <w:rFonts w:cstheme="minorHAnsi"/>
        </w:rPr>
        <w:t xml:space="preserve"> contribut</w:t>
      </w:r>
      <w:r w:rsidR="00867454">
        <w:rPr>
          <w:rFonts w:cstheme="minorHAnsi"/>
        </w:rPr>
        <w:t>es</w:t>
      </w:r>
      <w:r w:rsidRPr="00F432CE">
        <w:rPr>
          <w:rFonts w:cstheme="minorHAnsi"/>
        </w:rPr>
        <w:t xml:space="preserve"> to infants</w:t>
      </w:r>
      <w:r w:rsidR="004A211F">
        <w:rPr>
          <w:rFonts w:cstheme="minorHAnsi"/>
        </w:rPr>
        <w:t>’</w:t>
      </w:r>
      <w:r w:rsidRPr="00F432CE">
        <w:rPr>
          <w:rFonts w:cstheme="minorHAnsi"/>
        </w:rPr>
        <w:t xml:space="preserve"> playing a far more important role in the home and community (Coppens &amp; Alcalá, 2015; Rogoff, 2014). Infants also express interest in negatively</w:t>
      </w:r>
      <w:r w:rsidR="004A211F">
        <w:rPr>
          <w:rFonts w:cstheme="minorHAnsi"/>
        </w:rPr>
        <w:t xml:space="preserve"> </w:t>
      </w:r>
      <w:proofErr w:type="spellStart"/>
      <w:r w:rsidRPr="00F432CE">
        <w:rPr>
          <w:rFonts w:cstheme="minorHAnsi"/>
        </w:rPr>
        <w:t>valenced</w:t>
      </w:r>
      <w:proofErr w:type="spellEnd"/>
      <w:r w:rsidRPr="00F432CE">
        <w:rPr>
          <w:rFonts w:cstheme="minorHAnsi"/>
        </w:rPr>
        <w:t xml:space="preserve"> situations through concern for others (Davidov et al., 2013). Although these situations may be rare, in activities such as book reading or conversations, parents may build on these interests by talking about </w:t>
      </w:r>
      <w:r w:rsidR="00DF4678">
        <w:rPr>
          <w:rFonts w:cstheme="minorHAnsi"/>
        </w:rPr>
        <w:t xml:space="preserve">the </w:t>
      </w:r>
      <w:r w:rsidRPr="00F432CE">
        <w:rPr>
          <w:rFonts w:cstheme="minorHAnsi"/>
        </w:rPr>
        <w:t>emotions of characters, and increased mental state talk is related to infants’ attempts to comfort others (Brownell</w:t>
      </w:r>
      <w:r w:rsidR="00867454">
        <w:rPr>
          <w:rFonts w:cstheme="minorHAnsi"/>
        </w:rPr>
        <w:t xml:space="preserve"> et al.</w:t>
      </w:r>
      <w:r w:rsidR="00867454" w:rsidRPr="00F432CE">
        <w:rPr>
          <w:rFonts w:cstheme="minorHAnsi"/>
        </w:rPr>
        <w:t xml:space="preserve">, </w:t>
      </w:r>
      <w:r w:rsidRPr="00F432CE">
        <w:rPr>
          <w:rFonts w:cstheme="minorHAnsi"/>
        </w:rPr>
        <w:t>2013).</w:t>
      </w:r>
    </w:p>
    <w:p w14:paraId="423564DA" w14:textId="43475E3B" w:rsidR="00F432CE" w:rsidRPr="00F432CE" w:rsidRDefault="00F432CE" w:rsidP="00F404C4">
      <w:pPr>
        <w:spacing w:after="0" w:line="480" w:lineRule="auto"/>
        <w:ind w:firstLine="720"/>
        <w:rPr>
          <w:rFonts w:cstheme="minorHAnsi"/>
        </w:rPr>
      </w:pPr>
      <w:r w:rsidRPr="00F432CE">
        <w:rPr>
          <w:rFonts w:cstheme="minorHAnsi"/>
        </w:rPr>
        <w:t xml:space="preserve">Infants also perceive others’ interest in ways that may inform their efforts to help. In collaboration and cooperation, infants see people turning toward objects, picking them up, looking at </w:t>
      </w:r>
      <w:r w:rsidRPr="00F432CE">
        <w:rPr>
          <w:rFonts w:cstheme="minorHAnsi"/>
        </w:rPr>
        <w:lastRenderedPageBreak/>
        <w:t>them, and so on, which express interest in the task. In these same contexts, infants may also learn about interest through consequences (Widen &amp; Russell, 2008), as putting down cooking implements once the food preparation is done signals that interest was in that task. In situations where another person has encountered a problem that they are trying to solve, infants may also encounter the expression of interest. Many experimental studies of helping focus on situations where an experimenter feign</w:t>
      </w:r>
      <w:r w:rsidR="00B20882">
        <w:rPr>
          <w:rFonts w:cstheme="minorHAnsi"/>
        </w:rPr>
        <w:t>s</w:t>
      </w:r>
      <w:r w:rsidRPr="00F432CE">
        <w:rPr>
          <w:rFonts w:cstheme="minorHAnsi"/>
        </w:rPr>
        <w:t xml:space="preserve"> </w:t>
      </w:r>
      <w:r w:rsidR="004A211F">
        <w:rPr>
          <w:rFonts w:cstheme="minorHAnsi"/>
        </w:rPr>
        <w:t>an inability to</w:t>
      </w:r>
      <w:r w:rsidRPr="00F432CE">
        <w:rPr>
          <w:rFonts w:cstheme="minorHAnsi"/>
        </w:rPr>
        <w:t xml:space="preserve"> complete a task (e.g., </w:t>
      </w:r>
      <w:r w:rsidR="004A211F">
        <w:rPr>
          <w:rFonts w:cstheme="minorHAnsi"/>
        </w:rPr>
        <w:t xml:space="preserve">they </w:t>
      </w:r>
      <w:r w:rsidRPr="00F432CE">
        <w:rPr>
          <w:rFonts w:cstheme="minorHAnsi"/>
        </w:rPr>
        <w:t xml:space="preserve">cannot reach a dropped marker; </w:t>
      </w:r>
      <w:proofErr w:type="spellStart"/>
      <w:r w:rsidRPr="00F432CE">
        <w:rPr>
          <w:rFonts w:cstheme="minorHAnsi"/>
        </w:rPr>
        <w:t>Warneken</w:t>
      </w:r>
      <w:proofErr w:type="spellEnd"/>
      <w:r w:rsidRPr="00F432CE">
        <w:rPr>
          <w:rFonts w:cstheme="minorHAnsi"/>
        </w:rPr>
        <w:t xml:space="preserve"> &amp; Tomasello, 2006). For example, </w:t>
      </w:r>
      <w:proofErr w:type="spellStart"/>
      <w:r w:rsidRPr="00F432CE">
        <w:rPr>
          <w:rFonts w:cstheme="minorHAnsi"/>
        </w:rPr>
        <w:t>Warneken</w:t>
      </w:r>
      <w:proofErr w:type="spellEnd"/>
      <w:r w:rsidRPr="00F432CE">
        <w:rPr>
          <w:rFonts w:cstheme="minorHAnsi"/>
        </w:rPr>
        <w:t xml:space="preserve"> and Tomasello (2006) remark</w:t>
      </w:r>
      <w:r w:rsidR="00661625">
        <w:rPr>
          <w:rFonts w:cstheme="minorHAnsi"/>
        </w:rPr>
        <w:t>ed</w:t>
      </w:r>
      <w:r w:rsidRPr="00F432CE">
        <w:rPr>
          <w:rFonts w:cstheme="minorHAnsi"/>
        </w:rPr>
        <w:t xml:space="preserve"> that after dropping an object, the “experimenter focuse</w:t>
      </w:r>
      <w:r w:rsidR="007734C2">
        <w:rPr>
          <w:rFonts w:cstheme="minorHAnsi"/>
        </w:rPr>
        <w:t>d</w:t>
      </w:r>
      <w:r w:rsidRPr="00F432CE">
        <w:rPr>
          <w:rFonts w:cstheme="minorHAnsi"/>
        </w:rPr>
        <w:t xml:space="preserve"> on the object only” by reaching for approximately 10 s, then “alternate</w:t>
      </w:r>
      <w:r w:rsidR="007734C2">
        <w:rPr>
          <w:rFonts w:cstheme="minorHAnsi"/>
        </w:rPr>
        <w:t>d</w:t>
      </w:r>
      <w:r w:rsidRPr="00F432CE">
        <w:rPr>
          <w:rFonts w:cstheme="minorHAnsi"/>
        </w:rPr>
        <w:t xml:space="preserve"> gaze between object and child</w:t>
      </w:r>
      <w:r w:rsidR="00042687">
        <w:rPr>
          <w:rFonts w:cstheme="minorHAnsi"/>
        </w:rPr>
        <w:t>,</w:t>
      </w:r>
      <w:r w:rsidRPr="00F432CE">
        <w:rPr>
          <w:rFonts w:cstheme="minorHAnsi"/>
        </w:rPr>
        <w:t>” and finally “verbalize</w:t>
      </w:r>
      <w:r w:rsidR="007734C2">
        <w:rPr>
          <w:rFonts w:cstheme="minorHAnsi"/>
        </w:rPr>
        <w:t>d</w:t>
      </w:r>
      <w:r w:rsidRPr="00F432CE">
        <w:rPr>
          <w:rFonts w:cstheme="minorHAnsi"/>
        </w:rPr>
        <w:t xml:space="preserve"> his problem while continuing to alternate gaze” (p. 1301; see also Hammond &amp; </w:t>
      </w:r>
      <w:proofErr w:type="spellStart"/>
      <w:r w:rsidRPr="00F432CE">
        <w:rPr>
          <w:rFonts w:cstheme="minorHAnsi"/>
        </w:rPr>
        <w:t>Carpendale</w:t>
      </w:r>
      <w:proofErr w:type="spellEnd"/>
      <w:r w:rsidRPr="00F432CE">
        <w:rPr>
          <w:rFonts w:cstheme="minorHAnsi"/>
        </w:rPr>
        <w:t xml:space="preserve">, 2015; </w:t>
      </w:r>
      <w:proofErr w:type="spellStart"/>
      <w:r w:rsidRPr="00F432CE">
        <w:rPr>
          <w:rFonts w:cstheme="minorHAnsi"/>
        </w:rPr>
        <w:t>Svetlova</w:t>
      </w:r>
      <w:proofErr w:type="spellEnd"/>
      <w:r w:rsidR="00867454">
        <w:rPr>
          <w:rFonts w:cstheme="minorHAnsi"/>
        </w:rPr>
        <w:t xml:space="preserve"> et al.</w:t>
      </w:r>
      <w:r w:rsidR="00867454" w:rsidRPr="00F432CE">
        <w:rPr>
          <w:rFonts w:cstheme="minorHAnsi"/>
        </w:rPr>
        <w:t xml:space="preserve">, </w:t>
      </w:r>
      <w:r w:rsidRPr="00F432CE">
        <w:rPr>
          <w:rFonts w:cstheme="minorHAnsi"/>
        </w:rPr>
        <w:t>2010). Although these studies typically present the experimenter’s emotional state as neutral, infants may in fact use these expressions of interest to inform their helping.</w:t>
      </w:r>
    </w:p>
    <w:p w14:paraId="156AE567" w14:textId="3EA00192" w:rsidR="00F432CE" w:rsidRPr="00F432CE" w:rsidRDefault="00F432CE" w:rsidP="006521AA">
      <w:pPr>
        <w:pStyle w:val="Heading1"/>
      </w:pPr>
      <w:r w:rsidRPr="00F432CE">
        <w:t>Future Directions for Research on Infants’ Prosocial Behavior</w:t>
      </w:r>
    </w:p>
    <w:p w14:paraId="40EF4A9A" w14:textId="288F7261" w:rsidR="00F432CE" w:rsidRPr="00F432CE" w:rsidRDefault="00F432CE" w:rsidP="00F432CE">
      <w:pPr>
        <w:spacing w:after="0" w:line="480" w:lineRule="auto"/>
        <w:ind w:firstLine="720"/>
        <w:rPr>
          <w:rFonts w:cstheme="minorHAnsi"/>
        </w:rPr>
      </w:pPr>
      <w:r w:rsidRPr="00F432CE">
        <w:rPr>
          <w:rFonts w:cstheme="minorHAnsi"/>
        </w:rPr>
        <w:t xml:space="preserve">The inclusion of positive emotions and interest in research on infants’ prosocial development would afford many future directions for research, conceptually and experimentally. Integrating current research on collaborative forms of helping that features positive emotions with </w:t>
      </w:r>
      <w:r w:rsidR="00D2535F">
        <w:t>research on</w:t>
      </w:r>
      <w:r w:rsidR="00D2535F" w:rsidRPr="00F432CE">
        <w:rPr>
          <w:rFonts w:cstheme="minorHAnsi"/>
        </w:rPr>
        <w:t xml:space="preserve"> </w:t>
      </w:r>
      <w:r w:rsidRPr="00F432CE">
        <w:rPr>
          <w:rFonts w:cstheme="minorHAnsi"/>
        </w:rPr>
        <w:t xml:space="preserve">care that arises through concern for others in distress should be a priority. Recent research into prosocial behavior has turned to developments earlier and earlier in the </w:t>
      </w:r>
      <w:r w:rsidR="00C311F9">
        <w:rPr>
          <w:rFonts w:cstheme="minorHAnsi"/>
        </w:rPr>
        <w:t>life</w:t>
      </w:r>
      <w:r w:rsidRPr="00F432CE">
        <w:rPr>
          <w:rFonts w:cstheme="minorHAnsi"/>
        </w:rPr>
        <w:t>span (e.g., before 6 months of age; Hammond</w:t>
      </w:r>
      <w:r w:rsidR="00867454">
        <w:rPr>
          <w:rFonts w:cstheme="minorHAnsi"/>
        </w:rPr>
        <w:t xml:space="preserve"> et al.</w:t>
      </w:r>
      <w:r w:rsidR="00867454" w:rsidRPr="00F432CE">
        <w:rPr>
          <w:rFonts w:cstheme="minorHAnsi"/>
        </w:rPr>
        <w:t xml:space="preserve">, </w:t>
      </w:r>
      <w:r w:rsidRPr="00F432CE">
        <w:rPr>
          <w:rFonts w:cstheme="minorHAnsi"/>
        </w:rPr>
        <w:t>2017; Reddy</w:t>
      </w:r>
      <w:r w:rsidR="00867454">
        <w:rPr>
          <w:rFonts w:cstheme="minorHAnsi"/>
        </w:rPr>
        <w:t xml:space="preserve"> et al.</w:t>
      </w:r>
      <w:r w:rsidR="00867454" w:rsidRPr="00F432CE">
        <w:rPr>
          <w:rFonts w:cstheme="minorHAnsi"/>
        </w:rPr>
        <w:t xml:space="preserve">, </w:t>
      </w:r>
      <w:r w:rsidRPr="00F432CE">
        <w:rPr>
          <w:rFonts w:cstheme="minorHAnsi"/>
        </w:rPr>
        <w:t>2013). For example, Hamlin and colleagues’ (e.g., Hamlin</w:t>
      </w:r>
      <w:r w:rsidR="00867454">
        <w:rPr>
          <w:rFonts w:cstheme="minorHAnsi"/>
        </w:rPr>
        <w:t xml:space="preserve"> et al.</w:t>
      </w:r>
      <w:r w:rsidR="00867454" w:rsidRPr="00F432CE">
        <w:rPr>
          <w:rFonts w:cstheme="minorHAnsi"/>
        </w:rPr>
        <w:t xml:space="preserve">, </w:t>
      </w:r>
      <w:r w:rsidRPr="00F432CE">
        <w:rPr>
          <w:rFonts w:cstheme="minorHAnsi"/>
        </w:rPr>
        <w:t xml:space="preserve">2007, 2010; Van de </w:t>
      </w:r>
      <w:proofErr w:type="spellStart"/>
      <w:r w:rsidRPr="00F432CE">
        <w:rPr>
          <w:rFonts w:cstheme="minorHAnsi"/>
        </w:rPr>
        <w:t>Vondervoort</w:t>
      </w:r>
      <w:proofErr w:type="spellEnd"/>
      <w:r w:rsidRPr="00F432CE">
        <w:rPr>
          <w:rFonts w:cstheme="minorHAnsi"/>
        </w:rPr>
        <w:t xml:space="preserve"> &amp; Hamlin, 2018) findings that infants prefer helpful over unhelpful individuals may signal an early positive empathy. In our discussion of positive emotions, </w:t>
      </w:r>
      <w:r w:rsidR="00B20882" w:rsidRPr="00B20882">
        <w:rPr>
          <w:rFonts w:cstheme="minorHAnsi"/>
        </w:rPr>
        <w:t>the families we mention are presumed to be typical in that positive emotions are commonplace</w:t>
      </w:r>
      <w:r w:rsidRPr="00F432CE">
        <w:rPr>
          <w:rFonts w:cstheme="minorHAnsi"/>
        </w:rPr>
        <w:t xml:space="preserve">. In contemplating the role of relationships in emotion understanding and prosocial development, </w:t>
      </w:r>
      <w:r w:rsidR="00D2535F">
        <w:rPr>
          <w:rFonts w:cstheme="minorHAnsi"/>
        </w:rPr>
        <w:t>researchers</w:t>
      </w:r>
      <w:r w:rsidRPr="00F432CE">
        <w:rPr>
          <w:rFonts w:cstheme="minorHAnsi"/>
        </w:rPr>
        <w:t xml:space="preserve"> should consider families that display relatively more negative emotion</w:t>
      </w:r>
      <w:r w:rsidR="00687F53">
        <w:rPr>
          <w:rFonts w:cstheme="minorHAnsi"/>
        </w:rPr>
        <w:t>s</w:t>
      </w:r>
      <w:r w:rsidRPr="00F432CE">
        <w:rPr>
          <w:rFonts w:cstheme="minorHAnsi"/>
        </w:rPr>
        <w:t xml:space="preserve">. There is a small body of research on infant </w:t>
      </w:r>
      <w:r w:rsidRPr="00F432CE">
        <w:rPr>
          <w:rFonts w:cstheme="minorHAnsi"/>
        </w:rPr>
        <w:lastRenderedPageBreak/>
        <w:t xml:space="preserve">attachment suggesting </w:t>
      </w:r>
      <w:r w:rsidR="00085EA0">
        <w:rPr>
          <w:rFonts w:cstheme="minorHAnsi"/>
        </w:rPr>
        <w:t xml:space="preserve">that </w:t>
      </w:r>
      <w:r w:rsidRPr="00F432CE">
        <w:rPr>
          <w:rFonts w:cstheme="minorHAnsi"/>
        </w:rPr>
        <w:t>children with disorganized attachment status are less prosocial (e.g., Paulus</w:t>
      </w:r>
      <w:r w:rsidR="00867454">
        <w:rPr>
          <w:rFonts w:cstheme="minorHAnsi"/>
        </w:rPr>
        <w:t xml:space="preserve"> et al.</w:t>
      </w:r>
      <w:r w:rsidR="00867454" w:rsidRPr="00F432CE">
        <w:rPr>
          <w:rFonts w:cstheme="minorHAnsi"/>
        </w:rPr>
        <w:t xml:space="preserve">, </w:t>
      </w:r>
      <w:r w:rsidRPr="00F432CE">
        <w:rPr>
          <w:rFonts w:cstheme="minorHAnsi"/>
        </w:rPr>
        <w:t>2016).</w:t>
      </w:r>
    </w:p>
    <w:p w14:paraId="370DD9E7" w14:textId="5869D63D" w:rsidR="00F432CE" w:rsidRPr="00F432CE" w:rsidRDefault="00AD47B9" w:rsidP="00F432CE">
      <w:pPr>
        <w:spacing w:after="0" w:line="480" w:lineRule="auto"/>
        <w:ind w:firstLine="720"/>
        <w:rPr>
          <w:rFonts w:cstheme="minorHAnsi"/>
        </w:rPr>
      </w:pPr>
      <w:r>
        <w:rPr>
          <w:rFonts w:cstheme="minorHAnsi"/>
        </w:rPr>
        <w:t xml:space="preserve">For the </w:t>
      </w:r>
      <w:r w:rsidR="00704E05">
        <w:rPr>
          <w:rFonts w:cstheme="minorHAnsi"/>
        </w:rPr>
        <w:t xml:space="preserve">study </w:t>
      </w:r>
      <w:r>
        <w:rPr>
          <w:rFonts w:cstheme="minorHAnsi"/>
        </w:rPr>
        <w:t xml:space="preserve">of </w:t>
      </w:r>
      <w:r w:rsidR="00F432CE" w:rsidRPr="00F432CE">
        <w:rPr>
          <w:rFonts w:cstheme="minorHAnsi"/>
        </w:rPr>
        <w:t>the emotion of interest, researchers could systemically examine the role of expressed interest in soliciting infants</w:t>
      </w:r>
      <w:r w:rsidR="00DF4678">
        <w:rPr>
          <w:rFonts w:cstheme="minorHAnsi"/>
        </w:rPr>
        <w:t>’</w:t>
      </w:r>
      <w:r w:rsidR="00F432CE" w:rsidRPr="00F432CE">
        <w:rPr>
          <w:rFonts w:cstheme="minorHAnsi"/>
        </w:rPr>
        <w:t xml:space="preserve"> help. For example, in experimental studies of helping </w:t>
      </w:r>
      <w:r w:rsidR="00AD580F">
        <w:rPr>
          <w:rFonts w:cstheme="minorHAnsi"/>
        </w:rPr>
        <w:t>that have</w:t>
      </w:r>
      <w:r w:rsidR="00F432CE" w:rsidRPr="00F432CE">
        <w:rPr>
          <w:rFonts w:cstheme="minorHAnsi"/>
        </w:rPr>
        <w:t xml:space="preserve"> control conditions, in the</w:t>
      </w:r>
      <w:r w:rsidR="00AD580F">
        <w:rPr>
          <w:rFonts w:cstheme="minorHAnsi"/>
        </w:rPr>
        <w:t xml:space="preserve"> control</w:t>
      </w:r>
      <w:r w:rsidR="00F432CE" w:rsidRPr="00F432CE">
        <w:rPr>
          <w:rFonts w:cstheme="minorHAnsi"/>
        </w:rPr>
        <w:t xml:space="preserve"> condition</w:t>
      </w:r>
      <w:r w:rsidR="00DF4678">
        <w:rPr>
          <w:rFonts w:cstheme="minorHAnsi"/>
        </w:rPr>
        <w:t>,</w:t>
      </w:r>
      <w:r w:rsidR="00F432CE" w:rsidRPr="00F432CE">
        <w:rPr>
          <w:rFonts w:cstheme="minorHAnsi"/>
        </w:rPr>
        <w:t xml:space="preserve"> the experimenter signals </w:t>
      </w:r>
      <w:r w:rsidR="00704E05">
        <w:rPr>
          <w:rFonts w:cstheme="minorHAnsi"/>
        </w:rPr>
        <w:t xml:space="preserve">that </w:t>
      </w:r>
      <w:r w:rsidR="00F432CE" w:rsidRPr="00F432CE">
        <w:rPr>
          <w:rFonts w:cstheme="minorHAnsi"/>
        </w:rPr>
        <w:t xml:space="preserve">they have completed a task (e.g., </w:t>
      </w:r>
      <w:r w:rsidR="00AD580F">
        <w:rPr>
          <w:rFonts w:cstheme="minorHAnsi"/>
        </w:rPr>
        <w:t xml:space="preserve">by </w:t>
      </w:r>
      <w:r w:rsidR="00F432CE" w:rsidRPr="00F432CE">
        <w:rPr>
          <w:rFonts w:cstheme="minorHAnsi"/>
        </w:rPr>
        <w:t>throwing a marker on the floor)</w:t>
      </w:r>
      <w:r w:rsidR="00704E05">
        <w:rPr>
          <w:rFonts w:cstheme="minorHAnsi"/>
        </w:rPr>
        <w:t>,</w:t>
      </w:r>
      <w:r w:rsidR="00F432CE" w:rsidRPr="00F432CE">
        <w:rPr>
          <w:rFonts w:cstheme="minorHAnsi"/>
        </w:rPr>
        <w:t xml:space="preserve"> whereas</w:t>
      </w:r>
      <w:r w:rsidR="00687F53">
        <w:rPr>
          <w:rFonts w:cstheme="minorHAnsi"/>
        </w:rPr>
        <w:t>,</w:t>
      </w:r>
      <w:r w:rsidR="00F432CE" w:rsidRPr="00F432CE">
        <w:rPr>
          <w:rFonts w:cstheme="minorHAnsi"/>
        </w:rPr>
        <w:t xml:space="preserve"> in experimental conditions</w:t>
      </w:r>
      <w:r w:rsidR="00AD580F">
        <w:rPr>
          <w:rFonts w:cstheme="minorHAnsi"/>
        </w:rPr>
        <w:t>,</w:t>
      </w:r>
      <w:r w:rsidR="00F432CE" w:rsidRPr="00F432CE">
        <w:rPr>
          <w:rFonts w:cstheme="minorHAnsi"/>
        </w:rPr>
        <w:t xml:space="preserve"> they express continued interest (e.g.,</w:t>
      </w:r>
      <w:r w:rsidR="00AD580F">
        <w:rPr>
          <w:rFonts w:cstheme="minorHAnsi"/>
        </w:rPr>
        <w:t xml:space="preserve"> by</w:t>
      </w:r>
      <w:r w:rsidR="00F432CE" w:rsidRPr="00F432CE">
        <w:rPr>
          <w:rFonts w:cstheme="minorHAnsi"/>
        </w:rPr>
        <w:t xml:space="preserve"> reaching for a dropped marker). In most control conditions, infants’ attempts to participate are most often negligible or nonexistent (e.g., Dunfield et al., 2011; </w:t>
      </w:r>
      <w:proofErr w:type="spellStart"/>
      <w:r w:rsidR="00F432CE" w:rsidRPr="00F432CE">
        <w:rPr>
          <w:rFonts w:cstheme="minorHAnsi"/>
        </w:rPr>
        <w:t>Warneken</w:t>
      </w:r>
      <w:proofErr w:type="spellEnd"/>
      <w:r w:rsidR="00F432CE" w:rsidRPr="00F432CE">
        <w:rPr>
          <w:rFonts w:cstheme="minorHAnsi"/>
        </w:rPr>
        <w:t xml:space="preserve"> &amp; Tomasello, 2006). At one level of analysis</w:t>
      </w:r>
      <w:r w:rsidR="00AD580F">
        <w:rPr>
          <w:rFonts w:cstheme="minorHAnsi"/>
        </w:rPr>
        <w:t>,</w:t>
      </w:r>
      <w:r w:rsidR="00F432CE" w:rsidRPr="00F432CE">
        <w:rPr>
          <w:rFonts w:cstheme="minorHAnsi"/>
        </w:rPr>
        <w:t xml:space="preserve"> throwing a mark</w:t>
      </w:r>
      <w:r w:rsidR="00687F53">
        <w:rPr>
          <w:rFonts w:cstheme="minorHAnsi"/>
        </w:rPr>
        <w:t>er</w:t>
      </w:r>
      <w:r w:rsidR="00F432CE" w:rsidRPr="00F432CE">
        <w:rPr>
          <w:rFonts w:cstheme="minorHAnsi"/>
        </w:rPr>
        <w:t xml:space="preserve"> and dropping it might not appear so different, </w:t>
      </w:r>
      <w:r w:rsidR="00C311F9">
        <w:rPr>
          <w:rFonts w:cstheme="minorHAnsi"/>
        </w:rPr>
        <w:t xml:space="preserve">but </w:t>
      </w:r>
      <w:r w:rsidR="00F432CE" w:rsidRPr="00F432CE">
        <w:rPr>
          <w:rFonts w:cstheme="minorHAnsi"/>
        </w:rPr>
        <w:t>in terms of indicating one’s intent and interest</w:t>
      </w:r>
      <w:r w:rsidR="00AD580F">
        <w:rPr>
          <w:rFonts w:cstheme="minorHAnsi"/>
        </w:rPr>
        <w:t>,</w:t>
      </w:r>
      <w:r w:rsidR="00F432CE" w:rsidRPr="00F432CE">
        <w:rPr>
          <w:rFonts w:cstheme="minorHAnsi"/>
        </w:rPr>
        <w:t xml:space="preserve"> they are profoundly different (Kelly, 2000). In other experimental helping tasks, an experimenter’s initial actions</w:t>
      </w:r>
      <w:r w:rsidR="00AD580F">
        <w:rPr>
          <w:rFonts w:cstheme="minorHAnsi"/>
        </w:rPr>
        <w:t>, such as crying or shivering with cold,</w:t>
      </w:r>
      <w:r w:rsidR="00F432CE" w:rsidRPr="00F432CE">
        <w:rPr>
          <w:rFonts w:cstheme="minorHAnsi"/>
        </w:rPr>
        <w:t xml:space="preserve"> are directed at themselves (see, e.g., Dunfield et al., 2011; </w:t>
      </w:r>
      <w:proofErr w:type="spellStart"/>
      <w:r w:rsidR="00F432CE" w:rsidRPr="00F432CE">
        <w:rPr>
          <w:rFonts w:cstheme="minorHAnsi"/>
        </w:rPr>
        <w:t>Svetlova</w:t>
      </w:r>
      <w:proofErr w:type="spellEnd"/>
      <w:r w:rsidR="00F432CE" w:rsidRPr="00F432CE">
        <w:rPr>
          <w:rFonts w:cstheme="minorHAnsi"/>
        </w:rPr>
        <w:t xml:space="preserve"> et al., 2010), but an expression of interest, such as reaching, is subsequently included. For example, in </w:t>
      </w:r>
      <w:proofErr w:type="spellStart"/>
      <w:r w:rsidR="00F432CE" w:rsidRPr="00F432CE">
        <w:rPr>
          <w:rFonts w:cstheme="minorHAnsi"/>
        </w:rPr>
        <w:t>Svetlova</w:t>
      </w:r>
      <w:proofErr w:type="spellEnd"/>
      <w:r w:rsidR="00F432CE" w:rsidRPr="00F432CE">
        <w:rPr>
          <w:rFonts w:cstheme="minorHAnsi"/>
        </w:rPr>
        <w:t xml:space="preserve"> </w:t>
      </w:r>
      <w:r w:rsidR="00434D09">
        <w:rPr>
          <w:rFonts w:cstheme="minorHAnsi"/>
        </w:rPr>
        <w:t>et al.’s</w:t>
      </w:r>
      <w:r w:rsidR="00F432CE" w:rsidRPr="00F432CE">
        <w:rPr>
          <w:rFonts w:cstheme="minorHAnsi"/>
        </w:rPr>
        <w:t xml:space="preserve"> (2010) study of 18</w:t>
      </w:r>
      <w:r w:rsidR="004A0913">
        <w:rPr>
          <w:rFonts w:cstheme="minorHAnsi"/>
        </w:rPr>
        <w:t>-</w:t>
      </w:r>
      <w:r w:rsidR="00F432CE" w:rsidRPr="00F432CE">
        <w:rPr>
          <w:rFonts w:cstheme="minorHAnsi"/>
        </w:rPr>
        <w:t xml:space="preserve"> and 30</w:t>
      </w:r>
      <w:r w:rsidR="004A0913">
        <w:rPr>
          <w:rFonts w:cstheme="minorHAnsi"/>
        </w:rPr>
        <w:t>-</w:t>
      </w:r>
      <w:r w:rsidR="00F432CE" w:rsidRPr="00F432CE">
        <w:rPr>
          <w:rFonts w:cstheme="minorHAnsi"/>
        </w:rPr>
        <w:t>month</w:t>
      </w:r>
      <w:r w:rsidR="004A0913">
        <w:rPr>
          <w:rFonts w:cstheme="minorHAnsi"/>
        </w:rPr>
        <w:t>-</w:t>
      </w:r>
      <w:r w:rsidR="00F432CE" w:rsidRPr="00F432CE">
        <w:rPr>
          <w:rFonts w:cstheme="minorHAnsi"/>
        </w:rPr>
        <w:t>olds, in one task</w:t>
      </w:r>
      <w:r w:rsidR="00AD580F">
        <w:rPr>
          <w:rFonts w:cstheme="minorHAnsi"/>
        </w:rPr>
        <w:t>,</w:t>
      </w:r>
      <w:r w:rsidR="00F432CE" w:rsidRPr="00F432CE">
        <w:rPr>
          <w:rFonts w:cstheme="minorHAnsi"/>
        </w:rPr>
        <w:t xml:space="preserve"> a shivering experimenter subsequently “reach[es] toward[s] an out-of-reach blanket with gaze alternation between the child and the blanket” (p. 1817). In another variant, they reach toward a desired toy after first crying. In this study, 18-month-old infants who engaged in helping tended to do so after the experimenter reached for the desired object, and 30-month-old infants helped after the desired object was named (which, of course, could be a different signal of interest). In contrast, in Dunfield </w:t>
      </w:r>
      <w:r w:rsidR="00867454">
        <w:rPr>
          <w:rFonts w:cstheme="minorHAnsi"/>
        </w:rPr>
        <w:t>et al.’s</w:t>
      </w:r>
      <w:r w:rsidR="00F432CE" w:rsidRPr="00F432CE">
        <w:rPr>
          <w:rFonts w:cstheme="minorHAnsi"/>
        </w:rPr>
        <w:t xml:space="preserve"> (2011) study of 18</w:t>
      </w:r>
      <w:r w:rsidR="00BD40BF">
        <w:rPr>
          <w:rFonts w:cstheme="minorHAnsi"/>
        </w:rPr>
        <w:t>-</w:t>
      </w:r>
      <w:r w:rsidR="00F24DCA">
        <w:rPr>
          <w:rFonts w:cstheme="minorHAnsi"/>
        </w:rPr>
        <w:t xml:space="preserve"> </w:t>
      </w:r>
      <w:r w:rsidR="00F432CE" w:rsidRPr="00F432CE">
        <w:rPr>
          <w:rFonts w:cstheme="minorHAnsi"/>
        </w:rPr>
        <w:t>and 24</w:t>
      </w:r>
      <w:r w:rsidR="00BD40BF">
        <w:rPr>
          <w:rFonts w:cstheme="minorHAnsi"/>
        </w:rPr>
        <w:t>-</w:t>
      </w:r>
      <w:r w:rsidR="00F432CE" w:rsidRPr="00F432CE">
        <w:rPr>
          <w:rFonts w:cstheme="minorHAnsi"/>
        </w:rPr>
        <w:t xml:space="preserve">month-old infants, only negative emotions </w:t>
      </w:r>
      <w:r w:rsidR="00A52BAD">
        <w:rPr>
          <w:rFonts w:cstheme="minorHAnsi"/>
        </w:rPr>
        <w:t>were</w:t>
      </w:r>
      <w:r w:rsidR="00F432CE" w:rsidRPr="00F432CE">
        <w:rPr>
          <w:rFonts w:cstheme="minorHAnsi"/>
        </w:rPr>
        <w:t xml:space="preserve"> expressed</w:t>
      </w:r>
      <w:r w:rsidR="00DF4678">
        <w:rPr>
          <w:rFonts w:cstheme="minorHAnsi"/>
        </w:rPr>
        <w:t>,</w:t>
      </w:r>
      <w:r w:rsidR="00F432CE" w:rsidRPr="00F432CE">
        <w:rPr>
          <w:rFonts w:cstheme="minorHAnsi"/>
        </w:rPr>
        <w:t xml:space="preserve"> with no expressions of interest. The result is that “none of the infants [18 or 24 months] spontaneously engaged in other-oriented comforting behavior” (p. 239). In the </w:t>
      </w:r>
      <w:r w:rsidR="00687F53" w:rsidRPr="00F432CE">
        <w:rPr>
          <w:rFonts w:cstheme="minorHAnsi"/>
        </w:rPr>
        <w:t xml:space="preserve">Dunfield </w:t>
      </w:r>
      <w:r w:rsidR="00687F53">
        <w:rPr>
          <w:rFonts w:cstheme="minorHAnsi"/>
        </w:rPr>
        <w:t>et al.</w:t>
      </w:r>
      <w:r w:rsidR="00687F53" w:rsidRPr="00F432CE">
        <w:rPr>
          <w:rFonts w:cstheme="minorHAnsi"/>
        </w:rPr>
        <w:t xml:space="preserve"> (2011) </w:t>
      </w:r>
      <w:r w:rsidR="00F432CE" w:rsidRPr="00F432CE">
        <w:rPr>
          <w:rFonts w:cstheme="minorHAnsi"/>
        </w:rPr>
        <w:t>study, when the experimenter expressed distress at lacking food and then made a sad face, a majority of infants helped. A more detailed understanding of the role of these expressions of interest may further understanding of when and how infants help others.</w:t>
      </w:r>
    </w:p>
    <w:p w14:paraId="296D323C" w14:textId="7A5F2341" w:rsidR="00F432CE" w:rsidRPr="00F432CE" w:rsidRDefault="00F432CE" w:rsidP="00F432CE">
      <w:pPr>
        <w:spacing w:after="0" w:line="480" w:lineRule="auto"/>
        <w:ind w:firstLine="720"/>
        <w:rPr>
          <w:rFonts w:cstheme="minorHAnsi"/>
        </w:rPr>
      </w:pPr>
      <w:r w:rsidRPr="00F432CE">
        <w:rPr>
          <w:rFonts w:cstheme="minorHAnsi"/>
        </w:rPr>
        <w:lastRenderedPageBreak/>
        <w:t xml:space="preserve">Interest may also be important </w:t>
      </w:r>
      <w:r w:rsidR="00AD580F">
        <w:rPr>
          <w:rFonts w:cstheme="minorHAnsi"/>
        </w:rPr>
        <w:t>in</w:t>
      </w:r>
      <w:r w:rsidRPr="00F432CE">
        <w:rPr>
          <w:rFonts w:cstheme="minorHAnsi"/>
        </w:rPr>
        <w:t xml:space="preserve"> resolving debates on the developmental course of prosocial behavior (Dahl, 2017). One view in the prosocial literature is that infants have insufficient experience with problem situations to have learned how to help others and this helping is </w:t>
      </w:r>
      <w:r w:rsidR="00FE7AAF">
        <w:rPr>
          <w:rFonts w:cstheme="minorHAnsi"/>
        </w:rPr>
        <w:t xml:space="preserve">not </w:t>
      </w:r>
      <w:r w:rsidR="00FE7AAF" w:rsidRPr="00F432CE">
        <w:rPr>
          <w:rFonts w:cstheme="minorHAnsi"/>
        </w:rPr>
        <w:t>learned</w:t>
      </w:r>
      <w:r w:rsidR="00FE7AAF">
        <w:rPr>
          <w:rFonts w:cstheme="minorHAnsi"/>
        </w:rPr>
        <w:t xml:space="preserve"> </w:t>
      </w:r>
      <w:r w:rsidRPr="00F432CE">
        <w:rPr>
          <w:rFonts w:cstheme="minorHAnsi"/>
        </w:rPr>
        <w:t xml:space="preserve">(e.g., </w:t>
      </w:r>
      <w:proofErr w:type="spellStart"/>
      <w:r w:rsidRPr="00F432CE">
        <w:rPr>
          <w:rFonts w:cstheme="minorHAnsi"/>
        </w:rPr>
        <w:t>Warneken</w:t>
      </w:r>
      <w:proofErr w:type="spellEnd"/>
      <w:r w:rsidRPr="00F432CE">
        <w:rPr>
          <w:rFonts w:cstheme="minorHAnsi"/>
        </w:rPr>
        <w:t xml:space="preserve"> &amp; Tomasello, 2006). However, if infants learn about interest in collaborative situations, they may bring this </w:t>
      </w:r>
      <w:r w:rsidR="00AC2A61" w:rsidRPr="00F432CE">
        <w:rPr>
          <w:rFonts w:cstheme="minorHAnsi"/>
        </w:rPr>
        <w:t xml:space="preserve">understanding </w:t>
      </w:r>
      <w:r w:rsidRPr="00F432CE">
        <w:rPr>
          <w:rFonts w:cstheme="minorHAnsi"/>
        </w:rPr>
        <w:t xml:space="preserve">to problem situations, providing in principle a mechanism where learning is generalized from one set of social interactions to another. Infants’ interest in helping others could be examined in regard to orientation toward an altruistic interest in helping others complete a goal, a more social interest </w:t>
      </w:r>
      <w:r w:rsidR="00F24DCA">
        <w:rPr>
          <w:rFonts w:cstheme="minorHAnsi"/>
        </w:rPr>
        <w:t xml:space="preserve">in </w:t>
      </w:r>
      <w:r w:rsidRPr="00F432CE">
        <w:rPr>
          <w:rFonts w:cstheme="minorHAnsi"/>
        </w:rPr>
        <w:t>being involved in a task with a social partner or a mastery interest in the task itself (e.g., Hepach</w:t>
      </w:r>
      <w:r w:rsidR="00867454">
        <w:rPr>
          <w:rFonts w:cstheme="minorHAnsi"/>
        </w:rPr>
        <w:t xml:space="preserve"> et al.</w:t>
      </w:r>
      <w:r w:rsidR="00867454" w:rsidRPr="00F432CE">
        <w:rPr>
          <w:rFonts w:cstheme="minorHAnsi"/>
        </w:rPr>
        <w:t xml:space="preserve">, </w:t>
      </w:r>
      <w:r w:rsidRPr="00F432CE">
        <w:rPr>
          <w:rFonts w:cstheme="minorHAnsi"/>
        </w:rPr>
        <w:t xml:space="preserve">2016; </w:t>
      </w:r>
      <w:proofErr w:type="spellStart"/>
      <w:r w:rsidRPr="00F432CE">
        <w:rPr>
          <w:rFonts w:cstheme="minorHAnsi"/>
        </w:rPr>
        <w:t>Pletti</w:t>
      </w:r>
      <w:proofErr w:type="spellEnd"/>
      <w:r w:rsidR="00867454">
        <w:rPr>
          <w:rFonts w:cstheme="minorHAnsi"/>
        </w:rPr>
        <w:t xml:space="preserve"> et al.</w:t>
      </w:r>
      <w:r w:rsidR="00867454" w:rsidRPr="00F432CE">
        <w:rPr>
          <w:rFonts w:cstheme="minorHAnsi"/>
        </w:rPr>
        <w:t xml:space="preserve">, </w:t>
      </w:r>
      <w:r w:rsidRPr="00F432CE">
        <w:rPr>
          <w:rFonts w:cstheme="minorHAnsi"/>
        </w:rPr>
        <w:t xml:space="preserve">2017; Rheingold, 1982). One means of doing so might be to experimentally examine aspects of unhelpful helping </w:t>
      </w:r>
      <w:r w:rsidR="00687F53">
        <w:rPr>
          <w:rFonts w:cstheme="minorHAnsi"/>
        </w:rPr>
        <w:t>in which</w:t>
      </w:r>
      <w:r w:rsidRPr="00F432CE">
        <w:rPr>
          <w:rFonts w:cstheme="minorHAnsi"/>
        </w:rPr>
        <w:t xml:space="preserve"> infants persist in a task in a way that is unhelpful to the adult, which so far has been noted </w:t>
      </w:r>
      <w:r w:rsidR="00FB2E9A" w:rsidRPr="00F432CE">
        <w:rPr>
          <w:rFonts w:cstheme="minorHAnsi"/>
        </w:rPr>
        <w:t xml:space="preserve">only </w:t>
      </w:r>
      <w:r w:rsidRPr="00F432CE">
        <w:rPr>
          <w:rFonts w:cstheme="minorHAnsi"/>
        </w:rPr>
        <w:t>in naturalistic contexts.</w:t>
      </w:r>
    </w:p>
    <w:p w14:paraId="5D2CEDEE" w14:textId="77777777" w:rsidR="00F432CE" w:rsidRPr="00F432CE" w:rsidRDefault="00F432CE" w:rsidP="006521AA">
      <w:pPr>
        <w:pStyle w:val="Heading1"/>
      </w:pPr>
      <w:r w:rsidRPr="00F432CE">
        <w:t>Conclusion</w:t>
      </w:r>
    </w:p>
    <w:p w14:paraId="1FB09DE7" w14:textId="5C11F6F1" w:rsidR="00F432CE" w:rsidRPr="00F432CE" w:rsidRDefault="00F432CE" w:rsidP="00F432CE">
      <w:pPr>
        <w:spacing w:after="0" w:line="480" w:lineRule="auto"/>
        <w:ind w:firstLine="720"/>
        <w:rPr>
          <w:rFonts w:cstheme="minorHAnsi"/>
        </w:rPr>
      </w:pPr>
      <w:r w:rsidRPr="00F432CE">
        <w:rPr>
          <w:rFonts w:cstheme="minorHAnsi"/>
        </w:rPr>
        <w:t xml:space="preserve">In this article, we have argued that emotion plays an important role </w:t>
      </w:r>
      <w:r w:rsidR="001A7F34">
        <w:rPr>
          <w:rFonts w:cstheme="minorHAnsi"/>
        </w:rPr>
        <w:t>in</w:t>
      </w:r>
      <w:r w:rsidR="001A7F34" w:rsidRPr="00F432CE">
        <w:rPr>
          <w:rFonts w:cstheme="minorHAnsi"/>
        </w:rPr>
        <w:t xml:space="preserve"> </w:t>
      </w:r>
      <w:r w:rsidRPr="00F432CE">
        <w:rPr>
          <w:rFonts w:cstheme="minorHAnsi"/>
        </w:rPr>
        <w:t xml:space="preserve">infants’ prosocial behavior and development, in situations of distress, in positive collaboration, and </w:t>
      </w:r>
      <w:r w:rsidR="00867454">
        <w:rPr>
          <w:rFonts w:cstheme="minorHAnsi"/>
        </w:rPr>
        <w:t>during</w:t>
      </w:r>
      <w:r w:rsidRPr="00F432CE">
        <w:rPr>
          <w:rFonts w:cstheme="minorHAnsi"/>
        </w:rPr>
        <w:t xml:space="preserve"> expressions of interest. We have highlighted literature on everyday helping in the home, which includes </w:t>
      </w:r>
      <w:r w:rsidR="00337F5D">
        <w:rPr>
          <w:rFonts w:cstheme="minorHAnsi"/>
        </w:rPr>
        <w:t xml:space="preserve">a </w:t>
      </w:r>
      <w:r w:rsidR="001A7F34">
        <w:rPr>
          <w:rFonts w:cstheme="minorHAnsi"/>
        </w:rPr>
        <w:t xml:space="preserve">discussion of </w:t>
      </w:r>
      <w:r w:rsidRPr="00F432CE">
        <w:rPr>
          <w:rFonts w:cstheme="minorHAnsi"/>
        </w:rPr>
        <w:t>positive emotions and collaboration that has been overlooked in research that is often focused on distress. We have also discussed ways in which interest as an emotion is relevant to infants’ prosocial behavior.</w:t>
      </w:r>
    </w:p>
    <w:p w14:paraId="55A6639C" w14:textId="0AB39AD2" w:rsidR="00F432CE" w:rsidRPr="00F432CE" w:rsidRDefault="00F432CE" w:rsidP="00F432CE">
      <w:pPr>
        <w:spacing w:after="0" w:line="480" w:lineRule="auto"/>
        <w:ind w:firstLine="720"/>
        <w:rPr>
          <w:rFonts w:cstheme="minorHAnsi"/>
        </w:rPr>
      </w:pPr>
      <w:r w:rsidRPr="00F432CE">
        <w:rPr>
          <w:rFonts w:cstheme="minorHAnsi"/>
        </w:rPr>
        <w:t xml:space="preserve">Although we expect that the role of positive emotions in prosocial behavior </w:t>
      </w:r>
      <w:r w:rsidR="00736EC5">
        <w:rPr>
          <w:rFonts w:cstheme="minorHAnsi"/>
        </w:rPr>
        <w:t>would</w:t>
      </w:r>
      <w:r w:rsidR="00736EC5" w:rsidRPr="00F432CE">
        <w:rPr>
          <w:rFonts w:cstheme="minorHAnsi"/>
        </w:rPr>
        <w:t xml:space="preserve"> </w:t>
      </w:r>
      <w:r w:rsidRPr="00F432CE">
        <w:rPr>
          <w:rFonts w:cstheme="minorHAnsi"/>
        </w:rPr>
        <w:t>seem reasonable to most researchers, we suspect that our push for</w:t>
      </w:r>
      <w:r w:rsidR="001A7F34">
        <w:rPr>
          <w:rFonts w:cstheme="minorHAnsi"/>
        </w:rPr>
        <w:t xml:space="preserve"> the consideration of</w:t>
      </w:r>
      <w:r w:rsidRPr="00F432CE">
        <w:rPr>
          <w:rFonts w:cstheme="minorHAnsi"/>
        </w:rPr>
        <w:t xml:space="preserve"> interest will be more controversial. Even though we have cited researchers who regard interest as an emotion, our goal is not </w:t>
      </w:r>
      <w:r w:rsidR="00D2535F">
        <w:rPr>
          <w:rFonts w:cstheme="minorHAnsi"/>
        </w:rPr>
        <w:t>to</w:t>
      </w:r>
      <w:r w:rsidRPr="00F432CE">
        <w:rPr>
          <w:rFonts w:cstheme="minorHAnsi"/>
        </w:rPr>
        <w:t xml:space="preserve"> argu</w:t>
      </w:r>
      <w:r w:rsidR="00D2535F">
        <w:rPr>
          <w:rFonts w:cstheme="minorHAnsi"/>
        </w:rPr>
        <w:t>e</w:t>
      </w:r>
      <w:r w:rsidRPr="00F432CE">
        <w:rPr>
          <w:rFonts w:cstheme="minorHAnsi"/>
        </w:rPr>
        <w:t xml:space="preserve"> from </w:t>
      </w:r>
      <w:r w:rsidR="00D2535F">
        <w:rPr>
          <w:rFonts w:cstheme="minorHAnsi"/>
        </w:rPr>
        <w:t xml:space="preserve">a position of </w:t>
      </w:r>
      <w:r w:rsidRPr="00F432CE">
        <w:rPr>
          <w:rFonts w:cstheme="minorHAnsi"/>
        </w:rPr>
        <w:t xml:space="preserve">authority but instead to encourage a critical reexamination of interest. Regarding interest as an emotion could contribute to a resolution of a larger paradox in developmental theory, where a foundational role for emotion in early social development is coupled with </w:t>
      </w:r>
      <w:r w:rsidR="00736EC5">
        <w:rPr>
          <w:rFonts w:cstheme="minorHAnsi"/>
        </w:rPr>
        <w:t>its</w:t>
      </w:r>
      <w:r w:rsidR="00736EC5" w:rsidRPr="00F432CE">
        <w:rPr>
          <w:rFonts w:cstheme="minorHAnsi"/>
        </w:rPr>
        <w:t xml:space="preserve"> </w:t>
      </w:r>
      <w:r w:rsidRPr="00F432CE">
        <w:rPr>
          <w:rFonts w:cstheme="minorHAnsi"/>
        </w:rPr>
        <w:t xml:space="preserve">seeming </w:t>
      </w:r>
      <w:r w:rsidRPr="00F432CE">
        <w:rPr>
          <w:rFonts w:cstheme="minorHAnsi"/>
        </w:rPr>
        <w:lastRenderedPageBreak/>
        <w:t>inefficacy relative to social–cognitive development (e.g., Gouin-</w:t>
      </w:r>
      <w:proofErr w:type="spellStart"/>
      <w:r w:rsidRPr="00F432CE">
        <w:rPr>
          <w:rFonts w:cstheme="minorHAnsi"/>
        </w:rPr>
        <w:t>Décarie</w:t>
      </w:r>
      <w:proofErr w:type="spellEnd"/>
      <w:r w:rsidRPr="00F432CE">
        <w:rPr>
          <w:rFonts w:cstheme="minorHAnsi"/>
        </w:rPr>
        <w:t xml:space="preserve"> et al., 2005). For example, although infants can distinguish subtle differences in emotional stimuli early in life (Grossman, 2013), these abilities seem to play little role in their organized responses in social interaction, where infants use putatively cognitive cues such as gaze to govern their social responses (e.g., Nichols</w:t>
      </w:r>
      <w:r w:rsidR="00867454">
        <w:rPr>
          <w:rFonts w:cstheme="minorHAnsi"/>
        </w:rPr>
        <w:t xml:space="preserve"> et al.</w:t>
      </w:r>
      <w:r w:rsidR="00867454" w:rsidRPr="00F432CE">
        <w:rPr>
          <w:rFonts w:cstheme="minorHAnsi"/>
        </w:rPr>
        <w:t xml:space="preserve">, </w:t>
      </w:r>
      <w:r w:rsidRPr="00F432CE">
        <w:rPr>
          <w:rFonts w:cstheme="minorHAnsi"/>
        </w:rPr>
        <w:t xml:space="preserve">2010; </w:t>
      </w:r>
      <w:proofErr w:type="spellStart"/>
      <w:r w:rsidRPr="00F432CE">
        <w:rPr>
          <w:rFonts w:cstheme="minorHAnsi"/>
        </w:rPr>
        <w:t>Repacholi</w:t>
      </w:r>
      <w:proofErr w:type="spellEnd"/>
      <w:r w:rsidRPr="00F432CE">
        <w:rPr>
          <w:rFonts w:cstheme="minorHAnsi"/>
        </w:rPr>
        <w:t xml:space="preserve"> &amp; Gopnik, 1997; Vaish &amp; Woodward, 2010). But if interest is an emotion, then following someone’s gaze is a form of practical emotion understanding.</w:t>
      </w:r>
    </w:p>
    <w:p w14:paraId="6B483674" w14:textId="1BA2409B" w:rsidR="00F432CE" w:rsidRPr="00F432CE" w:rsidRDefault="00F432CE" w:rsidP="00F432CE">
      <w:pPr>
        <w:spacing w:after="0" w:line="480" w:lineRule="auto"/>
        <w:ind w:firstLine="720"/>
        <w:rPr>
          <w:rFonts w:cstheme="minorHAnsi"/>
        </w:rPr>
      </w:pPr>
      <w:r w:rsidRPr="00F432CE">
        <w:rPr>
          <w:rFonts w:cstheme="minorHAnsi"/>
        </w:rPr>
        <w:t xml:space="preserve">This speaks to a larger issue we have only alluded to, which is that there may be something wrong with having </w:t>
      </w:r>
      <w:r w:rsidR="0034247B">
        <w:rPr>
          <w:rFonts w:cstheme="minorHAnsi"/>
        </w:rPr>
        <w:t>separated</w:t>
      </w:r>
      <w:r w:rsidRPr="00F432CE">
        <w:rPr>
          <w:rFonts w:cstheme="minorHAnsi"/>
        </w:rPr>
        <w:t xml:space="preserve"> cognition from emotion in the first place. One of the reasons </w:t>
      </w:r>
      <w:proofErr w:type="gramStart"/>
      <w:r w:rsidRPr="00F432CE">
        <w:rPr>
          <w:rFonts w:cstheme="minorHAnsi"/>
        </w:rPr>
        <w:t>interest</w:t>
      </w:r>
      <w:proofErr w:type="gramEnd"/>
      <w:r w:rsidRPr="00F432CE">
        <w:rPr>
          <w:rFonts w:cstheme="minorHAnsi"/>
        </w:rPr>
        <w:t xml:space="preserve"> was accorded such a privileged place in pragmatist theory was because it </w:t>
      </w:r>
      <w:r w:rsidR="006F3A00">
        <w:rPr>
          <w:rFonts w:cstheme="minorHAnsi"/>
        </w:rPr>
        <w:t>is</w:t>
      </w:r>
      <w:r w:rsidRPr="00F432CE">
        <w:rPr>
          <w:rFonts w:cstheme="minorHAnsi"/>
        </w:rPr>
        <w:t xml:space="preserve"> so well suited to illustrate a unity of cognition, emotion, and motivation in human action. Although there is nothing wrong with analyzing emotions separately, there is perhaps something problematic with portraying emotions as isolated from cognition in human activity and human development (see also Piaget, 1954/1981). </w:t>
      </w:r>
      <w:r w:rsidR="006F3A00">
        <w:rPr>
          <w:rFonts w:cstheme="minorHAnsi"/>
        </w:rPr>
        <w:t>A</w:t>
      </w:r>
      <w:r w:rsidRPr="00F432CE">
        <w:rPr>
          <w:rFonts w:cstheme="minorHAnsi"/>
        </w:rPr>
        <w:t xml:space="preserve">s </w:t>
      </w:r>
      <w:r w:rsidR="006F3A00">
        <w:rPr>
          <w:rFonts w:cstheme="minorHAnsi"/>
        </w:rPr>
        <w:t>they</w:t>
      </w:r>
      <w:r w:rsidRPr="00F432CE">
        <w:rPr>
          <w:rFonts w:cstheme="minorHAnsi"/>
        </w:rPr>
        <w:t xml:space="preserve"> consider interest within prosocial behavior</w:t>
      </w:r>
      <w:r w:rsidR="006F3A00">
        <w:rPr>
          <w:rFonts w:cstheme="minorHAnsi"/>
        </w:rPr>
        <w:t>, researchers</w:t>
      </w:r>
      <w:r w:rsidRPr="00F432CE">
        <w:rPr>
          <w:rFonts w:cstheme="minorHAnsi"/>
        </w:rPr>
        <w:t xml:space="preserve"> would do well to take Dewey’s (1920) advice that interest is more than self-interest. </w:t>
      </w:r>
      <w:r w:rsidR="00907F88">
        <w:rPr>
          <w:rFonts w:cstheme="minorHAnsi"/>
        </w:rPr>
        <w:t>I</w:t>
      </w:r>
      <w:r w:rsidRPr="00F432CE">
        <w:rPr>
          <w:rFonts w:cstheme="minorHAnsi"/>
        </w:rPr>
        <w:t xml:space="preserve">nterests may be foundationally social and perhaps even prosocial and moral. As emotion researchers (e.g., Dixon, 2003, 2012) and moral developmental researchers (e.g., </w:t>
      </w:r>
      <w:proofErr w:type="spellStart"/>
      <w:r w:rsidRPr="00F432CE">
        <w:rPr>
          <w:rFonts w:cstheme="minorHAnsi"/>
        </w:rPr>
        <w:t>Turiel</w:t>
      </w:r>
      <w:proofErr w:type="spellEnd"/>
      <w:r w:rsidRPr="00F432CE">
        <w:rPr>
          <w:rFonts w:cstheme="minorHAnsi"/>
        </w:rPr>
        <w:t xml:space="preserve">, 2010) look to both historical and contemporary sources for ways to piece these </w:t>
      </w:r>
      <w:r w:rsidR="004E41BC">
        <w:rPr>
          <w:rFonts w:cstheme="minorHAnsi"/>
        </w:rPr>
        <w:t>divided</w:t>
      </w:r>
      <w:r w:rsidR="004E41BC" w:rsidRPr="00F432CE">
        <w:rPr>
          <w:rFonts w:cstheme="minorHAnsi"/>
        </w:rPr>
        <w:t xml:space="preserve"> </w:t>
      </w:r>
      <w:r w:rsidRPr="00F432CE">
        <w:rPr>
          <w:rFonts w:cstheme="minorHAnsi"/>
        </w:rPr>
        <w:t>aspects of the human mind together, we suggest that revisiting interest is an excellent place to begin.</w:t>
      </w:r>
    </w:p>
    <w:p w14:paraId="4C5DF7BA" w14:textId="77777777" w:rsidR="00F432CE" w:rsidRPr="00F432CE" w:rsidRDefault="00F432CE" w:rsidP="00F432CE">
      <w:pPr>
        <w:spacing w:after="0" w:line="480" w:lineRule="auto"/>
        <w:ind w:firstLine="720"/>
        <w:rPr>
          <w:rFonts w:cstheme="minorHAnsi"/>
        </w:rPr>
      </w:pPr>
      <w:r w:rsidRPr="00F432CE">
        <w:rPr>
          <w:rFonts w:cstheme="minorHAnsi"/>
        </w:rPr>
        <w:br w:type="page"/>
      </w:r>
    </w:p>
    <w:p w14:paraId="4BF57083" w14:textId="77777777" w:rsidR="00F432CE" w:rsidRPr="00BD40BF" w:rsidRDefault="00F432CE" w:rsidP="006C6F3F">
      <w:pPr>
        <w:pStyle w:val="Heading1"/>
      </w:pPr>
      <w:r w:rsidRPr="00BD40BF">
        <w:lastRenderedPageBreak/>
        <w:t>References</w:t>
      </w:r>
    </w:p>
    <w:p w14:paraId="21EA388B" w14:textId="7E9ED3FA" w:rsidR="00F432CE" w:rsidRPr="00F432CE" w:rsidRDefault="00F432CE" w:rsidP="00867454">
      <w:pPr>
        <w:spacing w:after="0" w:line="480" w:lineRule="auto"/>
        <w:ind w:left="720" w:hanging="720"/>
        <w:mirrorIndents/>
        <w:rPr>
          <w:rFonts w:cstheme="minorHAnsi"/>
        </w:rPr>
      </w:pPr>
      <w:r w:rsidRPr="00F432CE">
        <w:rPr>
          <w:rFonts w:cstheme="minorHAnsi"/>
        </w:rPr>
        <w:t xml:space="preserve">Brownell, C. A. (2016). Prosocial behavior in infancy: The role of socialization. </w:t>
      </w:r>
      <w:r w:rsidRPr="00706C62">
        <w:rPr>
          <w:rFonts w:cstheme="minorHAnsi"/>
          <w:i/>
          <w:iCs/>
        </w:rPr>
        <w:t>Child Development</w:t>
      </w:r>
      <w:r w:rsidRPr="00F432CE">
        <w:rPr>
          <w:rFonts w:cstheme="minorHAnsi"/>
        </w:rPr>
        <w:t xml:space="preserve"> </w:t>
      </w:r>
      <w:r w:rsidRPr="00706C62">
        <w:rPr>
          <w:rFonts w:cstheme="minorHAnsi"/>
          <w:i/>
          <w:iCs/>
        </w:rPr>
        <w:t>Perspectives</w:t>
      </w:r>
      <w:r w:rsidRPr="00F432CE">
        <w:rPr>
          <w:rFonts w:cstheme="minorHAnsi"/>
        </w:rPr>
        <w:t xml:space="preserve">, </w:t>
      </w:r>
      <w:r w:rsidRPr="00706C62">
        <w:rPr>
          <w:rFonts w:cstheme="minorHAnsi"/>
          <w:i/>
          <w:iCs/>
        </w:rPr>
        <w:t>10</w:t>
      </w:r>
      <w:r w:rsidR="00706C62">
        <w:rPr>
          <w:rFonts w:cstheme="minorHAnsi"/>
        </w:rPr>
        <w:t>(4)</w:t>
      </w:r>
      <w:r w:rsidRPr="00F432CE">
        <w:rPr>
          <w:rFonts w:cstheme="minorHAnsi"/>
        </w:rPr>
        <w:t xml:space="preserve">, 222–227. </w:t>
      </w:r>
      <w:hyperlink r:id="rId8" w:history="1">
        <w:r w:rsidR="00706C62" w:rsidRPr="00B97A8B">
          <w:rPr>
            <w:rStyle w:val="Hyperlink"/>
            <w:rFonts w:cstheme="minorHAnsi"/>
          </w:rPr>
          <w:t>https://doi.org/10.1111/cdep.12189</w:t>
        </w:r>
      </w:hyperlink>
    </w:p>
    <w:p w14:paraId="3187F601" w14:textId="77777777" w:rsidR="00F432CE" w:rsidRPr="00F432CE" w:rsidRDefault="00F432CE" w:rsidP="00867454">
      <w:pPr>
        <w:spacing w:after="0" w:line="480" w:lineRule="auto"/>
        <w:ind w:left="720" w:hanging="720"/>
        <w:mirrorIndents/>
        <w:rPr>
          <w:rFonts w:cstheme="minorHAnsi"/>
        </w:rPr>
      </w:pPr>
      <w:r w:rsidRPr="00F432CE">
        <w:rPr>
          <w:rFonts w:cstheme="minorHAnsi"/>
        </w:rPr>
        <w:t xml:space="preserve">Brownell, C. A., </w:t>
      </w:r>
      <w:proofErr w:type="spellStart"/>
      <w:r w:rsidRPr="00F432CE">
        <w:rPr>
          <w:rFonts w:cstheme="minorHAnsi"/>
        </w:rPr>
        <w:t>Svetlova</w:t>
      </w:r>
      <w:proofErr w:type="spellEnd"/>
      <w:r w:rsidRPr="00F432CE">
        <w:rPr>
          <w:rFonts w:cstheme="minorHAnsi"/>
        </w:rPr>
        <w:t>, M., Anderson, R., Nichols, S. R., &amp; Drummond,</w:t>
      </w:r>
      <w:r w:rsidR="00BD40BF">
        <w:rPr>
          <w:rFonts w:cstheme="minorHAnsi"/>
        </w:rPr>
        <w:t xml:space="preserve"> </w:t>
      </w:r>
      <w:r w:rsidRPr="00F432CE">
        <w:rPr>
          <w:rFonts w:cstheme="minorHAnsi"/>
        </w:rPr>
        <w:t xml:space="preserve">J. (2013). Socialization of early prosocial behavior: Parents’ talk about emotions is associated with sharing and helping in toddlers. </w:t>
      </w:r>
      <w:r w:rsidRPr="00706C62">
        <w:rPr>
          <w:rFonts w:cstheme="minorHAnsi"/>
          <w:i/>
          <w:iCs/>
        </w:rPr>
        <w:t>Infancy</w:t>
      </w:r>
      <w:r w:rsidRPr="00F432CE">
        <w:rPr>
          <w:rFonts w:cstheme="minorHAnsi"/>
        </w:rPr>
        <w:t xml:space="preserve">, </w:t>
      </w:r>
      <w:r w:rsidRPr="00706C62">
        <w:rPr>
          <w:rFonts w:cstheme="minorHAnsi"/>
          <w:i/>
          <w:iCs/>
        </w:rPr>
        <w:t>18</w:t>
      </w:r>
      <w:r w:rsidR="00706C62">
        <w:rPr>
          <w:rFonts w:cstheme="minorHAnsi"/>
        </w:rPr>
        <w:t>(1)</w:t>
      </w:r>
      <w:r w:rsidRPr="00F432CE">
        <w:rPr>
          <w:rFonts w:cstheme="minorHAnsi"/>
        </w:rPr>
        <w:t xml:space="preserve">, 91–119. </w:t>
      </w:r>
      <w:hyperlink r:id="rId9" w:history="1">
        <w:r w:rsidR="00706C62" w:rsidRPr="00B97A8B">
          <w:rPr>
            <w:rStyle w:val="Hyperlink"/>
            <w:rFonts w:cstheme="minorHAnsi"/>
          </w:rPr>
          <w:t>https://doi.org/10.1111/j.1532-7078.2012.00125.x</w:t>
        </w:r>
      </w:hyperlink>
      <w:r w:rsidR="00706C62">
        <w:rPr>
          <w:rFonts w:cstheme="minorHAnsi"/>
        </w:rPr>
        <w:t xml:space="preserve"> </w:t>
      </w:r>
    </w:p>
    <w:p w14:paraId="47F53F1B" w14:textId="77777777" w:rsidR="00F432CE" w:rsidRPr="00F432CE" w:rsidRDefault="00F432CE" w:rsidP="00867454">
      <w:pPr>
        <w:spacing w:after="0" w:line="480" w:lineRule="auto"/>
        <w:ind w:left="720" w:hanging="720"/>
        <w:mirrorIndents/>
        <w:rPr>
          <w:rFonts w:cstheme="minorHAnsi"/>
        </w:rPr>
      </w:pPr>
      <w:r w:rsidRPr="00F432CE">
        <w:rPr>
          <w:rFonts w:cstheme="minorHAnsi"/>
        </w:rPr>
        <w:t xml:space="preserve">Brownell, C. A., Zerwas, S., &amp; Balaram, G. (2002). Peers, cooperative play, and the development of empathy in children. </w:t>
      </w:r>
      <w:r w:rsidRPr="00706C62">
        <w:rPr>
          <w:rFonts w:cstheme="minorHAnsi"/>
          <w:i/>
          <w:iCs/>
        </w:rPr>
        <w:t>Behavioral and Brain Sciences</w:t>
      </w:r>
      <w:r w:rsidRPr="00F432CE">
        <w:rPr>
          <w:rFonts w:cstheme="minorHAnsi"/>
        </w:rPr>
        <w:t xml:space="preserve">, </w:t>
      </w:r>
      <w:r w:rsidRPr="00706C62">
        <w:rPr>
          <w:rFonts w:cstheme="minorHAnsi"/>
          <w:i/>
          <w:iCs/>
        </w:rPr>
        <w:t>25</w:t>
      </w:r>
      <w:r w:rsidR="0000115E">
        <w:rPr>
          <w:rFonts w:cstheme="minorHAnsi"/>
        </w:rPr>
        <w:t>(1)</w:t>
      </w:r>
      <w:r w:rsidRPr="00F432CE">
        <w:rPr>
          <w:rFonts w:cstheme="minorHAnsi"/>
        </w:rPr>
        <w:t>, 28</w:t>
      </w:r>
      <w:r w:rsidR="00BD40BF">
        <w:rPr>
          <w:rFonts w:cstheme="minorHAnsi"/>
        </w:rPr>
        <w:t>–</w:t>
      </w:r>
      <w:r w:rsidRPr="00F432CE">
        <w:rPr>
          <w:rFonts w:cstheme="minorHAnsi"/>
        </w:rPr>
        <w:t>29.</w:t>
      </w:r>
      <w:r w:rsidR="0000115E">
        <w:rPr>
          <w:rFonts w:cstheme="minorHAnsi"/>
        </w:rPr>
        <w:t xml:space="preserve"> </w:t>
      </w:r>
      <w:hyperlink r:id="rId10" w:history="1">
        <w:r w:rsidR="0000115E" w:rsidRPr="00795EF0">
          <w:rPr>
            <w:rStyle w:val="Hyperlink"/>
            <w:rFonts w:cstheme="minorHAnsi"/>
          </w:rPr>
          <w:t>https://doi.org/10.1017/S0140525X02300013</w:t>
        </w:r>
      </w:hyperlink>
      <w:r w:rsidR="0000115E">
        <w:rPr>
          <w:rFonts w:cstheme="minorHAnsi"/>
        </w:rPr>
        <w:t xml:space="preserve"> </w:t>
      </w:r>
    </w:p>
    <w:p w14:paraId="2682D83C" w14:textId="2E37079F" w:rsidR="00F432CE" w:rsidRPr="00F432CE" w:rsidRDefault="00F432CE" w:rsidP="00867454">
      <w:pPr>
        <w:spacing w:after="0" w:line="480" w:lineRule="auto"/>
        <w:ind w:left="720" w:hanging="720"/>
        <w:mirrorIndents/>
        <w:rPr>
          <w:rFonts w:cstheme="minorHAnsi"/>
        </w:rPr>
      </w:pPr>
      <w:r w:rsidRPr="00F432CE">
        <w:rPr>
          <w:rFonts w:cstheme="minorHAnsi"/>
        </w:rPr>
        <w:t xml:space="preserve">Campos, J., Frankel, C. B., &amp; </w:t>
      </w:r>
      <w:proofErr w:type="spellStart"/>
      <w:r w:rsidRPr="00F432CE">
        <w:rPr>
          <w:rFonts w:cstheme="minorHAnsi"/>
        </w:rPr>
        <w:t>Camras</w:t>
      </w:r>
      <w:proofErr w:type="spellEnd"/>
      <w:r w:rsidRPr="00F432CE">
        <w:rPr>
          <w:rFonts w:cstheme="minorHAnsi"/>
        </w:rPr>
        <w:t xml:space="preserve">, L. (2004). On the nature of emotion regulation. </w:t>
      </w:r>
      <w:r w:rsidRPr="00706C62">
        <w:rPr>
          <w:rFonts w:cstheme="minorHAnsi"/>
          <w:i/>
          <w:iCs/>
        </w:rPr>
        <w:t>Child Development</w:t>
      </w:r>
      <w:r w:rsidRPr="00F432CE">
        <w:rPr>
          <w:rFonts w:cstheme="minorHAnsi"/>
        </w:rPr>
        <w:t xml:space="preserve">, </w:t>
      </w:r>
      <w:r w:rsidRPr="00706C62">
        <w:rPr>
          <w:rFonts w:cstheme="minorHAnsi"/>
          <w:i/>
          <w:iCs/>
        </w:rPr>
        <w:t>75</w:t>
      </w:r>
      <w:r w:rsidR="00706C62">
        <w:rPr>
          <w:rFonts w:cstheme="minorHAnsi"/>
        </w:rPr>
        <w:t>(2)</w:t>
      </w:r>
      <w:r w:rsidRPr="00F432CE">
        <w:rPr>
          <w:rFonts w:cstheme="minorHAnsi"/>
        </w:rPr>
        <w:t xml:space="preserve">, 377–394. </w:t>
      </w:r>
      <w:hyperlink r:id="rId11" w:history="1">
        <w:r w:rsidR="00706C62" w:rsidRPr="00B97A8B">
          <w:rPr>
            <w:rStyle w:val="Hyperlink"/>
            <w:rFonts w:cstheme="minorHAnsi"/>
          </w:rPr>
          <w:t>https://doi.org/10.1111/j.1467-8624.2004.00681.x</w:t>
        </w:r>
      </w:hyperlink>
    </w:p>
    <w:p w14:paraId="04AE3F15" w14:textId="77777777" w:rsidR="00F432CE" w:rsidRPr="00F432CE" w:rsidRDefault="00F432CE" w:rsidP="00867454">
      <w:pPr>
        <w:spacing w:after="0" w:line="480" w:lineRule="auto"/>
        <w:ind w:left="720" w:hanging="720"/>
        <w:mirrorIndents/>
        <w:rPr>
          <w:rFonts w:cstheme="minorHAnsi"/>
        </w:rPr>
      </w:pPr>
      <w:proofErr w:type="spellStart"/>
      <w:r w:rsidRPr="00F432CE">
        <w:rPr>
          <w:rFonts w:cstheme="minorHAnsi"/>
        </w:rPr>
        <w:t>Camras</w:t>
      </w:r>
      <w:proofErr w:type="spellEnd"/>
      <w:r w:rsidRPr="00F432CE">
        <w:rPr>
          <w:rFonts w:cstheme="minorHAnsi"/>
        </w:rPr>
        <w:t xml:space="preserve">, L., Meng, Z., Ujiie, T., </w:t>
      </w:r>
      <w:proofErr w:type="spellStart"/>
      <w:r w:rsidRPr="00F432CE">
        <w:rPr>
          <w:rFonts w:cstheme="minorHAnsi"/>
        </w:rPr>
        <w:t>Dharamsi</w:t>
      </w:r>
      <w:proofErr w:type="spellEnd"/>
      <w:r w:rsidRPr="00F432CE">
        <w:rPr>
          <w:rFonts w:cstheme="minorHAnsi"/>
        </w:rPr>
        <w:t xml:space="preserve">, S., Miyake, K., Oster, H., </w:t>
      </w:r>
      <w:r w:rsidR="00A10B8F" w:rsidRPr="00A10B8F">
        <w:rPr>
          <w:rFonts w:cstheme="minorHAnsi"/>
        </w:rPr>
        <w:t>Wang,</w:t>
      </w:r>
      <w:r w:rsidR="00A10B8F">
        <w:rPr>
          <w:rFonts w:cstheme="minorHAnsi"/>
        </w:rPr>
        <w:t xml:space="preserve"> L.,</w:t>
      </w:r>
      <w:r w:rsidR="00A10B8F" w:rsidRPr="00A10B8F">
        <w:rPr>
          <w:rFonts w:cstheme="minorHAnsi"/>
        </w:rPr>
        <w:t xml:space="preserve"> Cruz,</w:t>
      </w:r>
      <w:r w:rsidR="00A10B8F">
        <w:rPr>
          <w:rFonts w:cstheme="minorHAnsi"/>
        </w:rPr>
        <w:t xml:space="preserve"> J., </w:t>
      </w:r>
      <w:r w:rsidR="00A10B8F" w:rsidRPr="00A10B8F">
        <w:rPr>
          <w:rFonts w:cstheme="minorHAnsi"/>
        </w:rPr>
        <w:t>Murdoch,</w:t>
      </w:r>
      <w:r w:rsidR="00A10B8F">
        <w:rPr>
          <w:rFonts w:cstheme="minorHAnsi"/>
        </w:rPr>
        <w:t xml:space="preserve"> A., &amp; </w:t>
      </w:r>
      <w:r w:rsidRPr="00F432CE">
        <w:rPr>
          <w:rFonts w:cstheme="minorHAnsi"/>
        </w:rPr>
        <w:t xml:space="preserve">Campos, J. (2002). Observing emotion in infants: Facial expression, body behavior, and rater judgments of responses to an expectancy-violating event. </w:t>
      </w:r>
      <w:r w:rsidRPr="00706C62">
        <w:rPr>
          <w:rFonts w:cstheme="minorHAnsi"/>
          <w:i/>
          <w:iCs/>
        </w:rPr>
        <w:t>Emotion</w:t>
      </w:r>
      <w:r w:rsidRPr="00F432CE">
        <w:rPr>
          <w:rFonts w:cstheme="minorHAnsi"/>
        </w:rPr>
        <w:t xml:space="preserve">, </w:t>
      </w:r>
      <w:r w:rsidRPr="00706C62">
        <w:rPr>
          <w:rFonts w:cstheme="minorHAnsi"/>
          <w:i/>
          <w:iCs/>
        </w:rPr>
        <w:t>2</w:t>
      </w:r>
      <w:r w:rsidR="00706C62">
        <w:rPr>
          <w:rFonts w:cstheme="minorHAnsi"/>
        </w:rPr>
        <w:t>(2)</w:t>
      </w:r>
      <w:r w:rsidRPr="00F432CE">
        <w:rPr>
          <w:rFonts w:cstheme="minorHAnsi"/>
        </w:rPr>
        <w:t>, 179</w:t>
      </w:r>
      <w:r w:rsidR="00BD40BF">
        <w:rPr>
          <w:rFonts w:cstheme="minorHAnsi"/>
        </w:rPr>
        <w:t>–</w:t>
      </w:r>
      <w:r w:rsidRPr="00F432CE">
        <w:rPr>
          <w:rFonts w:cstheme="minorHAnsi"/>
        </w:rPr>
        <w:t xml:space="preserve">193. </w:t>
      </w:r>
      <w:hyperlink r:id="rId12" w:history="1">
        <w:r w:rsidR="00706C62" w:rsidRPr="00B97A8B">
          <w:rPr>
            <w:rStyle w:val="Hyperlink"/>
            <w:rFonts w:cstheme="minorHAnsi"/>
          </w:rPr>
          <w:t>https://doi.org/10.1037/1528-3542.2.2.179</w:t>
        </w:r>
      </w:hyperlink>
      <w:r w:rsidR="00706C62">
        <w:rPr>
          <w:rFonts w:cstheme="minorHAnsi"/>
        </w:rPr>
        <w:t xml:space="preserve"> </w:t>
      </w:r>
    </w:p>
    <w:p w14:paraId="2BB6AE78" w14:textId="77777777" w:rsidR="00F432CE" w:rsidRPr="00F432CE" w:rsidRDefault="00F432CE" w:rsidP="00867454">
      <w:pPr>
        <w:spacing w:after="0" w:line="480" w:lineRule="auto"/>
        <w:ind w:left="720" w:hanging="720"/>
        <w:mirrorIndents/>
        <w:rPr>
          <w:rFonts w:cstheme="minorHAnsi"/>
        </w:rPr>
      </w:pPr>
      <w:r w:rsidRPr="00F432CE">
        <w:rPr>
          <w:rFonts w:cstheme="minorHAnsi"/>
        </w:rPr>
        <w:t xml:space="preserve">Caron, R. F., Caron, A. J., &amp; Myers, R. S. (1985). Do infants see emotional expressions in static faces? </w:t>
      </w:r>
      <w:r w:rsidRPr="00706C62">
        <w:rPr>
          <w:rFonts w:cstheme="minorHAnsi"/>
          <w:i/>
          <w:iCs/>
        </w:rPr>
        <w:t>Child Development</w:t>
      </w:r>
      <w:r w:rsidRPr="00F432CE">
        <w:rPr>
          <w:rFonts w:cstheme="minorHAnsi"/>
        </w:rPr>
        <w:t xml:space="preserve">, </w:t>
      </w:r>
      <w:r w:rsidRPr="00706C62">
        <w:rPr>
          <w:rFonts w:cstheme="minorHAnsi"/>
          <w:i/>
          <w:iCs/>
        </w:rPr>
        <w:t>56</w:t>
      </w:r>
      <w:r w:rsidR="00706C62">
        <w:rPr>
          <w:rFonts w:cstheme="minorHAnsi"/>
        </w:rPr>
        <w:t>(6)</w:t>
      </w:r>
      <w:r w:rsidRPr="00F432CE">
        <w:rPr>
          <w:rFonts w:cstheme="minorHAnsi"/>
        </w:rPr>
        <w:t>, 1552</w:t>
      </w:r>
      <w:r w:rsidR="00FF4EA9" w:rsidRPr="00F432CE">
        <w:rPr>
          <w:rFonts w:cstheme="minorHAnsi"/>
        </w:rPr>
        <w:t>–</w:t>
      </w:r>
      <w:r w:rsidR="00FF4EA9">
        <w:rPr>
          <w:rFonts w:cstheme="minorHAnsi"/>
        </w:rPr>
        <w:t>1560.</w:t>
      </w:r>
      <w:r w:rsidR="00BD40BF" w:rsidRPr="00BD40BF">
        <w:rPr>
          <w:rFonts w:cstheme="minorHAnsi"/>
        </w:rPr>
        <w:t xml:space="preserve"> </w:t>
      </w:r>
      <w:hyperlink r:id="rId13" w:history="1">
        <w:r w:rsidR="00706C62" w:rsidRPr="00B97A8B">
          <w:rPr>
            <w:rStyle w:val="Hyperlink"/>
            <w:rFonts w:cstheme="minorHAnsi"/>
          </w:rPr>
          <w:t>https://doi.org/10.2307/1130474</w:t>
        </w:r>
      </w:hyperlink>
      <w:r w:rsidR="00706C62">
        <w:rPr>
          <w:rFonts w:cstheme="minorHAnsi"/>
        </w:rPr>
        <w:t xml:space="preserve"> </w:t>
      </w:r>
    </w:p>
    <w:p w14:paraId="1A500105" w14:textId="2C448D52" w:rsidR="00F432CE" w:rsidRPr="00F432CE" w:rsidRDefault="00F432CE" w:rsidP="00867454">
      <w:pPr>
        <w:spacing w:after="0" w:line="480" w:lineRule="auto"/>
        <w:ind w:left="720" w:hanging="720"/>
        <w:mirrorIndents/>
        <w:rPr>
          <w:rFonts w:cstheme="minorHAnsi"/>
        </w:rPr>
      </w:pPr>
      <w:proofErr w:type="spellStart"/>
      <w:r w:rsidRPr="00F432CE">
        <w:rPr>
          <w:rFonts w:cstheme="minorHAnsi"/>
        </w:rPr>
        <w:t>Carpendale</w:t>
      </w:r>
      <w:proofErr w:type="spellEnd"/>
      <w:r w:rsidRPr="00F432CE">
        <w:rPr>
          <w:rFonts w:cstheme="minorHAnsi"/>
        </w:rPr>
        <w:t xml:space="preserve">, J. I. M., Kettner, V. A., &amp; Audet, K. N. (2014). On the nature of toddlers’ helping. </w:t>
      </w:r>
      <w:r w:rsidRPr="00706C62">
        <w:rPr>
          <w:rFonts w:cstheme="minorHAnsi"/>
          <w:i/>
          <w:iCs/>
        </w:rPr>
        <w:t>Social Development</w:t>
      </w:r>
      <w:r w:rsidRPr="00F432CE">
        <w:rPr>
          <w:rFonts w:cstheme="minorHAnsi"/>
        </w:rPr>
        <w:t xml:space="preserve">, </w:t>
      </w:r>
      <w:r w:rsidRPr="00706C62">
        <w:rPr>
          <w:rFonts w:cstheme="minorHAnsi"/>
          <w:i/>
          <w:iCs/>
        </w:rPr>
        <w:t>24</w:t>
      </w:r>
      <w:r w:rsidR="00706C62">
        <w:rPr>
          <w:rFonts w:cstheme="minorHAnsi"/>
        </w:rPr>
        <w:t>(2)</w:t>
      </w:r>
      <w:r w:rsidRPr="00F432CE">
        <w:rPr>
          <w:rFonts w:cstheme="minorHAnsi"/>
        </w:rPr>
        <w:t xml:space="preserve">, 357–366. </w:t>
      </w:r>
      <w:hyperlink r:id="rId14" w:history="1">
        <w:r w:rsidR="00706C62" w:rsidRPr="00B97A8B">
          <w:rPr>
            <w:rStyle w:val="Hyperlink"/>
            <w:rFonts w:cstheme="minorHAnsi"/>
          </w:rPr>
          <w:t>https://doi.org/10.1111/sode.12094</w:t>
        </w:r>
      </w:hyperlink>
    </w:p>
    <w:p w14:paraId="0A43E4FA" w14:textId="77777777" w:rsidR="00F432CE" w:rsidRPr="00F432CE" w:rsidRDefault="00F432CE" w:rsidP="00867454">
      <w:pPr>
        <w:spacing w:after="0" w:line="480" w:lineRule="auto"/>
        <w:ind w:left="720" w:hanging="720"/>
        <w:mirrorIndents/>
        <w:rPr>
          <w:rFonts w:cstheme="minorHAnsi"/>
        </w:rPr>
      </w:pPr>
      <w:r w:rsidRPr="00F432CE">
        <w:rPr>
          <w:rFonts w:cstheme="minorHAnsi"/>
        </w:rPr>
        <w:t xml:space="preserve">Clément, F., &amp; Dukes, D. (2013). The role of interest in the transmission of social values. </w:t>
      </w:r>
      <w:r w:rsidRPr="00706C62">
        <w:rPr>
          <w:rFonts w:cstheme="minorHAnsi"/>
          <w:i/>
          <w:iCs/>
        </w:rPr>
        <w:t>Frontiers in Psychology</w:t>
      </w:r>
      <w:r w:rsidRPr="00F432CE">
        <w:rPr>
          <w:rFonts w:cstheme="minorHAnsi"/>
        </w:rPr>
        <w:t xml:space="preserve">, </w:t>
      </w:r>
      <w:r w:rsidRPr="00706C62">
        <w:rPr>
          <w:rFonts w:cstheme="minorHAnsi"/>
          <w:i/>
          <w:iCs/>
        </w:rPr>
        <w:t>4</w:t>
      </w:r>
      <w:r w:rsidRPr="00F432CE">
        <w:rPr>
          <w:rFonts w:cstheme="minorHAnsi"/>
        </w:rPr>
        <w:t>,</w:t>
      </w:r>
      <w:r w:rsidR="0000115E">
        <w:rPr>
          <w:rFonts w:cstheme="minorHAnsi"/>
        </w:rPr>
        <w:t xml:space="preserve"> Article</w:t>
      </w:r>
      <w:r w:rsidRPr="00F432CE">
        <w:rPr>
          <w:rFonts w:cstheme="minorHAnsi"/>
        </w:rPr>
        <w:t xml:space="preserve"> 349. </w:t>
      </w:r>
      <w:hyperlink r:id="rId15" w:history="1">
        <w:r w:rsidR="00706C62" w:rsidRPr="00B97A8B">
          <w:rPr>
            <w:rStyle w:val="Hyperlink"/>
            <w:rFonts w:cstheme="minorHAnsi"/>
          </w:rPr>
          <w:t>https://doi.org/10.3389/fpsyg.2013.00349</w:t>
        </w:r>
      </w:hyperlink>
      <w:r w:rsidR="00706C62">
        <w:rPr>
          <w:rFonts w:cstheme="minorHAnsi"/>
        </w:rPr>
        <w:t xml:space="preserve"> </w:t>
      </w:r>
    </w:p>
    <w:p w14:paraId="69B3FB39" w14:textId="102C2486" w:rsidR="00F432CE" w:rsidRPr="00F432CE" w:rsidRDefault="00F432CE" w:rsidP="00F24C4A">
      <w:pPr>
        <w:spacing w:after="0" w:line="480" w:lineRule="auto"/>
        <w:ind w:left="720" w:hanging="720"/>
        <w:mirrorIndents/>
        <w:rPr>
          <w:rFonts w:cstheme="minorHAnsi"/>
        </w:rPr>
      </w:pPr>
      <w:r w:rsidRPr="00F432CE">
        <w:rPr>
          <w:rFonts w:cstheme="minorHAnsi"/>
        </w:rPr>
        <w:t>Coppens, A., &amp; Alcalá, L. (2015). Supporting children’s initiative: Appreciating family contributions or paying children for chores.</w:t>
      </w:r>
      <w:r w:rsidR="00F24C4A">
        <w:rPr>
          <w:rFonts w:cstheme="minorHAnsi"/>
        </w:rPr>
        <w:t xml:space="preserve"> In M.</w:t>
      </w:r>
      <w:r w:rsidR="00F24C4A" w:rsidRPr="00F24C4A">
        <w:rPr>
          <w:rFonts w:cstheme="minorHAnsi"/>
        </w:rPr>
        <w:t xml:space="preserve"> Correa-Chávez, </w:t>
      </w:r>
      <w:r w:rsidR="00F24C4A">
        <w:rPr>
          <w:rFonts w:cstheme="minorHAnsi"/>
        </w:rPr>
        <w:t>R.</w:t>
      </w:r>
      <w:r w:rsidR="00F24C4A" w:rsidRPr="00F24C4A">
        <w:rPr>
          <w:rFonts w:cstheme="minorHAnsi"/>
        </w:rPr>
        <w:t xml:space="preserve"> Mejía-Arauz, </w:t>
      </w:r>
      <w:r w:rsidR="00F24C4A">
        <w:rPr>
          <w:rFonts w:cstheme="minorHAnsi"/>
        </w:rPr>
        <w:t>&amp; B.</w:t>
      </w:r>
      <w:r w:rsidR="00F24C4A" w:rsidRPr="00F24C4A">
        <w:rPr>
          <w:rFonts w:cstheme="minorHAnsi"/>
        </w:rPr>
        <w:t xml:space="preserve"> Rogoff</w:t>
      </w:r>
      <w:r w:rsidRPr="00F432CE">
        <w:rPr>
          <w:rFonts w:cstheme="minorHAnsi"/>
        </w:rPr>
        <w:t xml:space="preserve"> </w:t>
      </w:r>
      <w:r w:rsidR="00F24C4A">
        <w:rPr>
          <w:rFonts w:cstheme="minorHAnsi"/>
        </w:rPr>
        <w:t xml:space="preserve">(Eds.), </w:t>
      </w:r>
      <w:r w:rsidRPr="00706C62">
        <w:rPr>
          <w:rFonts w:cstheme="minorHAnsi"/>
          <w:i/>
          <w:iCs/>
        </w:rPr>
        <w:t xml:space="preserve">Advances in </w:t>
      </w:r>
      <w:r w:rsidR="00907F88">
        <w:rPr>
          <w:rFonts w:cstheme="minorHAnsi"/>
          <w:i/>
          <w:iCs/>
        </w:rPr>
        <w:t>c</w:t>
      </w:r>
      <w:r w:rsidRPr="00706C62">
        <w:rPr>
          <w:rFonts w:cstheme="minorHAnsi"/>
          <w:i/>
          <w:iCs/>
        </w:rPr>
        <w:t xml:space="preserve">hild </w:t>
      </w:r>
      <w:r w:rsidR="00F24C4A">
        <w:rPr>
          <w:rFonts w:cstheme="minorHAnsi"/>
          <w:i/>
          <w:iCs/>
        </w:rPr>
        <w:t>d</w:t>
      </w:r>
      <w:r w:rsidRPr="00706C62">
        <w:rPr>
          <w:rFonts w:cstheme="minorHAnsi"/>
          <w:i/>
          <w:iCs/>
        </w:rPr>
        <w:t xml:space="preserve">evelopment and </w:t>
      </w:r>
      <w:r w:rsidR="00F24C4A">
        <w:rPr>
          <w:rFonts w:cstheme="minorHAnsi"/>
          <w:i/>
          <w:iCs/>
        </w:rPr>
        <w:t>b</w:t>
      </w:r>
      <w:r w:rsidRPr="00706C62">
        <w:rPr>
          <w:rFonts w:cstheme="minorHAnsi"/>
          <w:i/>
          <w:iCs/>
        </w:rPr>
        <w:t>ehavior</w:t>
      </w:r>
      <w:r w:rsidR="00F24C4A">
        <w:rPr>
          <w:rFonts w:cstheme="minorHAnsi"/>
        </w:rPr>
        <w:t xml:space="preserve">: </w:t>
      </w:r>
      <w:r w:rsidR="00F24C4A" w:rsidRPr="00F24C4A">
        <w:rPr>
          <w:rFonts w:cstheme="minorHAnsi"/>
          <w:i/>
          <w:iCs/>
        </w:rPr>
        <w:t xml:space="preserve">Vol. 49. Children </w:t>
      </w:r>
      <w:r w:rsidR="00F24C4A">
        <w:rPr>
          <w:rFonts w:cstheme="minorHAnsi"/>
          <w:i/>
          <w:iCs/>
        </w:rPr>
        <w:t>l</w:t>
      </w:r>
      <w:r w:rsidR="00F24C4A" w:rsidRPr="00F24C4A">
        <w:rPr>
          <w:rFonts w:cstheme="minorHAnsi"/>
          <w:i/>
          <w:iCs/>
        </w:rPr>
        <w:t xml:space="preserve">earn by </w:t>
      </w:r>
      <w:r w:rsidR="00F24C4A">
        <w:rPr>
          <w:rFonts w:cstheme="minorHAnsi"/>
          <w:i/>
          <w:iCs/>
        </w:rPr>
        <w:t>o</w:t>
      </w:r>
      <w:r w:rsidR="00F24C4A" w:rsidRPr="00F24C4A">
        <w:rPr>
          <w:rFonts w:cstheme="minorHAnsi"/>
          <w:i/>
          <w:iCs/>
        </w:rPr>
        <w:t xml:space="preserve">bserving and </w:t>
      </w:r>
      <w:r w:rsidR="00F24C4A">
        <w:rPr>
          <w:rFonts w:cstheme="minorHAnsi"/>
          <w:i/>
          <w:iCs/>
        </w:rPr>
        <w:t>c</w:t>
      </w:r>
      <w:r w:rsidR="00F24C4A" w:rsidRPr="00F24C4A">
        <w:rPr>
          <w:rFonts w:cstheme="minorHAnsi"/>
          <w:i/>
          <w:iCs/>
        </w:rPr>
        <w:t xml:space="preserve">ontributing to </w:t>
      </w:r>
      <w:r w:rsidR="00F24C4A">
        <w:rPr>
          <w:rFonts w:cstheme="minorHAnsi"/>
          <w:i/>
          <w:iCs/>
        </w:rPr>
        <w:t>f</w:t>
      </w:r>
      <w:r w:rsidR="00F24C4A" w:rsidRPr="00F24C4A">
        <w:rPr>
          <w:rFonts w:cstheme="minorHAnsi"/>
          <w:i/>
          <w:iCs/>
        </w:rPr>
        <w:t xml:space="preserve">amily </w:t>
      </w:r>
      <w:r w:rsidR="00F24C4A" w:rsidRPr="00F24C4A">
        <w:rPr>
          <w:rFonts w:cstheme="minorHAnsi"/>
          <w:i/>
          <w:iCs/>
        </w:rPr>
        <w:lastRenderedPageBreak/>
        <w:t xml:space="preserve">and </w:t>
      </w:r>
      <w:r w:rsidR="00F24C4A">
        <w:rPr>
          <w:rFonts w:cstheme="minorHAnsi"/>
          <w:i/>
          <w:iCs/>
        </w:rPr>
        <w:t>c</w:t>
      </w:r>
      <w:r w:rsidR="00F24C4A" w:rsidRPr="00F24C4A">
        <w:rPr>
          <w:rFonts w:cstheme="minorHAnsi"/>
          <w:i/>
          <w:iCs/>
        </w:rPr>
        <w:t xml:space="preserve">ommunity </w:t>
      </w:r>
      <w:r w:rsidR="00F24C4A">
        <w:rPr>
          <w:rFonts w:cstheme="minorHAnsi"/>
          <w:i/>
          <w:iCs/>
        </w:rPr>
        <w:t>e</w:t>
      </w:r>
      <w:r w:rsidR="00F24C4A" w:rsidRPr="00F24C4A">
        <w:rPr>
          <w:rFonts w:cstheme="minorHAnsi"/>
          <w:i/>
          <w:iCs/>
        </w:rPr>
        <w:t xml:space="preserve">ndeavors: A </w:t>
      </w:r>
      <w:r w:rsidR="00F24C4A">
        <w:rPr>
          <w:rFonts w:cstheme="minorHAnsi"/>
          <w:i/>
          <w:iCs/>
        </w:rPr>
        <w:t>c</w:t>
      </w:r>
      <w:r w:rsidR="00F24C4A" w:rsidRPr="00F24C4A">
        <w:rPr>
          <w:rFonts w:cstheme="minorHAnsi"/>
          <w:i/>
          <w:iCs/>
        </w:rPr>
        <w:t xml:space="preserve">ultural </w:t>
      </w:r>
      <w:r w:rsidR="00F24C4A">
        <w:rPr>
          <w:rFonts w:cstheme="minorHAnsi"/>
          <w:i/>
          <w:iCs/>
        </w:rPr>
        <w:t>p</w:t>
      </w:r>
      <w:r w:rsidR="00F24C4A" w:rsidRPr="00F24C4A">
        <w:rPr>
          <w:rFonts w:cstheme="minorHAnsi"/>
          <w:i/>
          <w:iCs/>
        </w:rPr>
        <w:t>aradigm</w:t>
      </w:r>
      <w:r w:rsidR="00F24C4A">
        <w:rPr>
          <w:rFonts w:cstheme="minorHAnsi"/>
        </w:rPr>
        <w:t xml:space="preserve"> (pp. </w:t>
      </w:r>
      <w:r w:rsidRPr="00F432CE">
        <w:rPr>
          <w:rFonts w:cstheme="minorHAnsi"/>
        </w:rPr>
        <w:t>91–112</w:t>
      </w:r>
      <w:r w:rsidR="00F24C4A">
        <w:rPr>
          <w:rFonts w:cstheme="minorHAnsi"/>
        </w:rPr>
        <w:t>)</w:t>
      </w:r>
      <w:r w:rsidRPr="00F432CE">
        <w:rPr>
          <w:rFonts w:cstheme="minorHAnsi"/>
        </w:rPr>
        <w:t xml:space="preserve">. </w:t>
      </w:r>
      <w:r w:rsidR="00F24C4A" w:rsidRPr="00F24C4A">
        <w:rPr>
          <w:rFonts w:cstheme="minorHAnsi"/>
        </w:rPr>
        <w:t>Elsevier</w:t>
      </w:r>
      <w:r w:rsidR="00F24C4A">
        <w:rPr>
          <w:rFonts w:cstheme="minorHAnsi"/>
        </w:rPr>
        <w:t xml:space="preserve">. </w:t>
      </w:r>
      <w:hyperlink r:id="rId16" w:history="1">
        <w:r w:rsidR="00F24C4A" w:rsidRPr="00795EF0">
          <w:rPr>
            <w:rStyle w:val="Hyperlink"/>
            <w:rFonts w:cstheme="minorHAnsi"/>
          </w:rPr>
          <w:t>https://doi.org/10.1016/bs.acdb.2015.10.002</w:t>
        </w:r>
      </w:hyperlink>
      <w:r w:rsidR="00706C62">
        <w:rPr>
          <w:rFonts w:cstheme="minorHAnsi"/>
        </w:rPr>
        <w:t xml:space="preserve"> </w:t>
      </w:r>
    </w:p>
    <w:p w14:paraId="38B9A096" w14:textId="77777777" w:rsidR="00F432CE" w:rsidRPr="00F432CE" w:rsidRDefault="00F432CE" w:rsidP="00867454">
      <w:pPr>
        <w:spacing w:after="0" w:line="480" w:lineRule="auto"/>
        <w:ind w:left="720" w:hanging="720"/>
        <w:mirrorIndents/>
        <w:rPr>
          <w:rFonts w:cstheme="minorHAnsi"/>
        </w:rPr>
      </w:pPr>
      <w:r w:rsidRPr="00F432CE">
        <w:rPr>
          <w:rFonts w:cstheme="minorHAnsi"/>
        </w:rPr>
        <w:t>Dahl, A. (2015). The developing social context of infant helping in two</w:t>
      </w:r>
      <w:r w:rsidR="00BD40BF">
        <w:rPr>
          <w:rFonts w:cstheme="minorHAnsi"/>
        </w:rPr>
        <w:t xml:space="preserve"> </w:t>
      </w:r>
      <w:r w:rsidRPr="00F432CE">
        <w:rPr>
          <w:rFonts w:cstheme="minorHAnsi"/>
        </w:rPr>
        <w:t xml:space="preserve">U.S. samples. </w:t>
      </w:r>
      <w:r w:rsidRPr="000376A2">
        <w:rPr>
          <w:rFonts w:cstheme="minorHAnsi"/>
          <w:i/>
          <w:iCs/>
        </w:rPr>
        <w:t>Child Development</w:t>
      </w:r>
      <w:r w:rsidRPr="00F432CE">
        <w:rPr>
          <w:rFonts w:cstheme="minorHAnsi"/>
        </w:rPr>
        <w:t xml:space="preserve">, </w:t>
      </w:r>
      <w:r w:rsidRPr="000376A2">
        <w:rPr>
          <w:rFonts w:cstheme="minorHAnsi"/>
          <w:i/>
          <w:iCs/>
        </w:rPr>
        <w:t>86</w:t>
      </w:r>
      <w:r w:rsidR="000376A2">
        <w:rPr>
          <w:rFonts w:cstheme="minorHAnsi"/>
        </w:rPr>
        <w:t>(4)</w:t>
      </w:r>
      <w:r w:rsidRPr="00F432CE">
        <w:rPr>
          <w:rFonts w:cstheme="minorHAnsi"/>
        </w:rPr>
        <w:t>, 1080</w:t>
      </w:r>
      <w:r w:rsidR="00BD40BF">
        <w:rPr>
          <w:rFonts w:cstheme="minorHAnsi"/>
        </w:rPr>
        <w:t>–</w:t>
      </w:r>
      <w:r w:rsidRPr="00F432CE">
        <w:rPr>
          <w:rFonts w:cstheme="minorHAnsi"/>
        </w:rPr>
        <w:t xml:space="preserve">1093. </w:t>
      </w:r>
      <w:hyperlink r:id="rId17" w:history="1">
        <w:r w:rsidR="000376A2" w:rsidRPr="00B97A8B">
          <w:rPr>
            <w:rStyle w:val="Hyperlink"/>
            <w:rFonts w:cstheme="minorHAnsi"/>
          </w:rPr>
          <w:t>https://doi.org/10.1111/cdev.12361</w:t>
        </w:r>
      </w:hyperlink>
      <w:r w:rsidR="000376A2">
        <w:rPr>
          <w:rFonts w:cstheme="minorHAnsi"/>
        </w:rPr>
        <w:t xml:space="preserve"> </w:t>
      </w:r>
    </w:p>
    <w:p w14:paraId="44525D07" w14:textId="77777777" w:rsidR="00F432CE" w:rsidRPr="00F432CE" w:rsidRDefault="00F432CE" w:rsidP="00BD40BF">
      <w:pPr>
        <w:spacing w:after="0" w:line="480" w:lineRule="auto"/>
        <w:ind w:left="720" w:hanging="720"/>
        <w:mirrorIndents/>
        <w:rPr>
          <w:rFonts w:cstheme="minorHAnsi"/>
        </w:rPr>
      </w:pPr>
      <w:r w:rsidRPr="00F432CE">
        <w:rPr>
          <w:rFonts w:cstheme="minorHAnsi"/>
        </w:rPr>
        <w:t xml:space="preserve">Dahl, A. (2017). Ecological commitments: Why developmental science needs naturalistic methods. </w:t>
      </w:r>
      <w:r w:rsidRPr="00A10B8F">
        <w:rPr>
          <w:rFonts w:cstheme="minorHAnsi"/>
          <w:i/>
          <w:iCs/>
        </w:rPr>
        <w:t>Child Development Perspectives</w:t>
      </w:r>
      <w:r w:rsidRPr="00F432CE">
        <w:rPr>
          <w:rFonts w:cstheme="minorHAnsi"/>
        </w:rPr>
        <w:t xml:space="preserve">, </w:t>
      </w:r>
      <w:r w:rsidRPr="00A10B8F">
        <w:rPr>
          <w:rFonts w:cstheme="minorHAnsi"/>
          <w:i/>
          <w:iCs/>
        </w:rPr>
        <w:t>11</w:t>
      </w:r>
      <w:r w:rsidR="000376A2">
        <w:rPr>
          <w:rFonts w:cstheme="minorHAnsi"/>
        </w:rPr>
        <w:t>(2)</w:t>
      </w:r>
      <w:r w:rsidRPr="00F432CE">
        <w:rPr>
          <w:rFonts w:cstheme="minorHAnsi"/>
        </w:rPr>
        <w:t xml:space="preserve">, 79–84. </w:t>
      </w:r>
      <w:hyperlink r:id="rId18" w:history="1">
        <w:r w:rsidR="000376A2" w:rsidRPr="00B97A8B">
          <w:rPr>
            <w:rStyle w:val="Hyperlink"/>
            <w:rFonts w:cstheme="minorHAnsi"/>
          </w:rPr>
          <w:t>https://doi.org/10.1111/cdep.12217</w:t>
        </w:r>
      </w:hyperlink>
      <w:r w:rsidR="000376A2">
        <w:rPr>
          <w:rFonts w:cstheme="minorHAnsi"/>
        </w:rPr>
        <w:t xml:space="preserve"> </w:t>
      </w:r>
    </w:p>
    <w:p w14:paraId="26C7BAC6" w14:textId="77777777" w:rsidR="00F432CE" w:rsidRPr="00F432CE" w:rsidRDefault="00F432CE" w:rsidP="00BD40BF">
      <w:pPr>
        <w:spacing w:after="0" w:line="480" w:lineRule="auto"/>
        <w:ind w:left="720" w:hanging="720"/>
        <w:mirrorIndents/>
        <w:rPr>
          <w:rFonts w:cstheme="minorHAnsi"/>
        </w:rPr>
      </w:pPr>
      <w:r w:rsidRPr="00F432CE">
        <w:rPr>
          <w:rFonts w:cstheme="minorHAnsi"/>
        </w:rPr>
        <w:t xml:space="preserve">Dahl, A., Campos, J., &amp; Witherington, D. (2011). Emotional action and communication in early moral development. </w:t>
      </w:r>
      <w:r w:rsidRPr="00A10B8F">
        <w:rPr>
          <w:rFonts w:cstheme="minorHAnsi"/>
          <w:i/>
          <w:iCs/>
        </w:rPr>
        <w:t>Emotion Review</w:t>
      </w:r>
      <w:r w:rsidRPr="00F432CE">
        <w:rPr>
          <w:rFonts w:cstheme="minorHAnsi"/>
        </w:rPr>
        <w:t xml:space="preserve">, </w:t>
      </w:r>
      <w:r w:rsidRPr="00A10B8F">
        <w:rPr>
          <w:rFonts w:cstheme="minorHAnsi"/>
          <w:i/>
          <w:iCs/>
        </w:rPr>
        <w:t>3</w:t>
      </w:r>
      <w:r w:rsidR="000376A2">
        <w:rPr>
          <w:rFonts w:cstheme="minorHAnsi"/>
        </w:rPr>
        <w:t>(2)</w:t>
      </w:r>
      <w:r w:rsidRPr="00F432CE">
        <w:rPr>
          <w:rFonts w:cstheme="minorHAnsi"/>
        </w:rPr>
        <w:t>, 147</w:t>
      </w:r>
      <w:r w:rsidR="00BD40BF">
        <w:rPr>
          <w:rFonts w:cstheme="minorHAnsi"/>
        </w:rPr>
        <w:t>–</w:t>
      </w:r>
      <w:r w:rsidRPr="00F432CE">
        <w:rPr>
          <w:rFonts w:cstheme="minorHAnsi"/>
        </w:rPr>
        <w:t xml:space="preserve">157. </w:t>
      </w:r>
      <w:hyperlink r:id="rId19" w:history="1">
        <w:r w:rsidR="000376A2" w:rsidRPr="00B97A8B">
          <w:rPr>
            <w:rStyle w:val="Hyperlink"/>
            <w:rFonts w:cstheme="minorHAnsi"/>
          </w:rPr>
          <w:t>https://doi.org/10.1177/1754073910387948</w:t>
        </w:r>
      </w:hyperlink>
      <w:r w:rsidR="000376A2">
        <w:rPr>
          <w:rFonts w:cstheme="minorHAnsi"/>
        </w:rPr>
        <w:t xml:space="preserve"> </w:t>
      </w:r>
    </w:p>
    <w:p w14:paraId="5755009D" w14:textId="77777777" w:rsidR="00F432CE" w:rsidRPr="00F432CE" w:rsidRDefault="00F432CE" w:rsidP="00BD40BF">
      <w:pPr>
        <w:spacing w:after="0" w:line="480" w:lineRule="auto"/>
        <w:ind w:left="720" w:hanging="720"/>
        <w:mirrorIndents/>
        <w:rPr>
          <w:rFonts w:cstheme="minorHAnsi"/>
        </w:rPr>
      </w:pPr>
      <w:r w:rsidRPr="00F432CE">
        <w:rPr>
          <w:rFonts w:cstheme="minorHAnsi"/>
        </w:rPr>
        <w:t xml:space="preserve">Davidov, M., Zahn-Waxler, C., Roth-Hanania, R., &amp; Knafo, A. (2013). Concern for others in the first year of life. </w:t>
      </w:r>
      <w:r w:rsidRPr="00A10B8F">
        <w:rPr>
          <w:rFonts w:cstheme="minorHAnsi"/>
          <w:i/>
          <w:iCs/>
        </w:rPr>
        <w:t>Child Development Perspectives</w:t>
      </w:r>
      <w:r w:rsidRPr="00F432CE">
        <w:rPr>
          <w:rFonts w:cstheme="minorHAnsi"/>
        </w:rPr>
        <w:t xml:space="preserve">, </w:t>
      </w:r>
      <w:r w:rsidRPr="00A10B8F">
        <w:rPr>
          <w:rFonts w:cstheme="minorHAnsi"/>
          <w:i/>
          <w:iCs/>
        </w:rPr>
        <w:t>7</w:t>
      </w:r>
      <w:r w:rsidR="000376A2">
        <w:rPr>
          <w:rFonts w:cstheme="minorHAnsi"/>
        </w:rPr>
        <w:t>(2)</w:t>
      </w:r>
      <w:r w:rsidRPr="00F432CE">
        <w:rPr>
          <w:rFonts w:cstheme="minorHAnsi"/>
        </w:rPr>
        <w:t>, 126</w:t>
      </w:r>
      <w:r w:rsidR="00BD40BF">
        <w:rPr>
          <w:rFonts w:cstheme="minorHAnsi"/>
        </w:rPr>
        <w:t>–</w:t>
      </w:r>
      <w:r w:rsidRPr="00F432CE">
        <w:rPr>
          <w:rFonts w:cstheme="minorHAnsi"/>
        </w:rPr>
        <w:t xml:space="preserve">131. </w:t>
      </w:r>
      <w:hyperlink r:id="rId20" w:history="1">
        <w:r w:rsidR="000376A2" w:rsidRPr="00B97A8B">
          <w:rPr>
            <w:rStyle w:val="Hyperlink"/>
            <w:rFonts w:cstheme="minorHAnsi"/>
          </w:rPr>
          <w:t>https://doi.org/10.1111/cdep.12028</w:t>
        </w:r>
      </w:hyperlink>
      <w:r w:rsidR="000376A2">
        <w:rPr>
          <w:rFonts w:cstheme="minorHAnsi"/>
        </w:rPr>
        <w:t xml:space="preserve"> </w:t>
      </w:r>
    </w:p>
    <w:p w14:paraId="73057A32" w14:textId="77777777" w:rsidR="00F432CE" w:rsidRPr="00F432CE" w:rsidRDefault="00F432CE" w:rsidP="00BD40BF">
      <w:pPr>
        <w:spacing w:after="0" w:line="480" w:lineRule="auto"/>
        <w:ind w:left="720" w:hanging="720"/>
        <w:mirrorIndents/>
        <w:rPr>
          <w:rFonts w:cstheme="minorHAnsi"/>
        </w:rPr>
      </w:pPr>
      <w:r w:rsidRPr="00F432CE">
        <w:rPr>
          <w:rFonts w:cstheme="minorHAnsi"/>
        </w:rPr>
        <w:t>Davis, M. H. (200</w:t>
      </w:r>
      <w:r w:rsidR="008E5902">
        <w:rPr>
          <w:rFonts w:cstheme="minorHAnsi"/>
        </w:rPr>
        <w:t>5</w:t>
      </w:r>
      <w:r w:rsidRPr="00F432CE">
        <w:rPr>
          <w:rFonts w:cstheme="minorHAnsi"/>
        </w:rPr>
        <w:t xml:space="preserve">). A </w:t>
      </w:r>
      <w:r w:rsidR="008E5902">
        <w:rPr>
          <w:rFonts w:cstheme="minorHAnsi"/>
        </w:rPr>
        <w:t>“</w:t>
      </w:r>
      <w:r w:rsidRPr="00F432CE">
        <w:rPr>
          <w:rFonts w:cstheme="minorHAnsi"/>
        </w:rPr>
        <w:t>constituent</w:t>
      </w:r>
      <w:r w:rsidR="008E5902">
        <w:rPr>
          <w:rFonts w:cstheme="minorHAnsi"/>
        </w:rPr>
        <w:t>”</w:t>
      </w:r>
      <w:r w:rsidRPr="00F432CE">
        <w:rPr>
          <w:rFonts w:cstheme="minorHAnsi"/>
        </w:rPr>
        <w:t xml:space="preserve"> approach to the study of perspective taking</w:t>
      </w:r>
      <w:r w:rsidR="008E5902">
        <w:rPr>
          <w:rFonts w:cstheme="minorHAnsi"/>
        </w:rPr>
        <w:t xml:space="preserve">: </w:t>
      </w:r>
      <w:r w:rsidR="008E5902" w:rsidRPr="008E5902">
        <w:rPr>
          <w:rFonts w:cstheme="minorHAnsi"/>
        </w:rPr>
        <w:t xml:space="preserve">What </w:t>
      </w:r>
      <w:r w:rsidR="008E5902">
        <w:rPr>
          <w:rFonts w:cstheme="minorHAnsi"/>
        </w:rPr>
        <w:t>a</w:t>
      </w:r>
      <w:r w:rsidR="008E5902" w:rsidRPr="008E5902">
        <w:rPr>
          <w:rFonts w:cstheme="minorHAnsi"/>
        </w:rPr>
        <w:t xml:space="preserve">re </w:t>
      </w:r>
      <w:r w:rsidR="008E5902">
        <w:rPr>
          <w:rFonts w:cstheme="minorHAnsi"/>
        </w:rPr>
        <w:t>i</w:t>
      </w:r>
      <w:r w:rsidR="008E5902" w:rsidRPr="008E5902">
        <w:rPr>
          <w:rFonts w:cstheme="minorHAnsi"/>
        </w:rPr>
        <w:t xml:space="preserve">ts </w:t>
      </w:r>
      <w:r w:rsidR="008E5902">
        <w:rPr>
          <w:rFonts w:cstheme="minorHAnsi"/>
        </w:rPr>
        <w:t>f</w:t>
      </w:r>
      <w:r w:rsidR="008E5902" w:rsidRPr="008E5902">
        <w:rPr>
          <w:rFonts w:cstheme="minorHAnsi"/>
        </w:rPr>
        <w:t xml:space="preserve">undamental </w:t>
      </w:r>
      <w:r w:rsidR="008E5902">
        <w:rPr>
          <w:rFonts w:cstheme="minorHAnsi"/>
        </w:rPr>
        <w:t>e</w:t>
      </w:r>
      <w:r w:rsidR="008E5902" w:rsidRPr="008E5902">
        <w:rPr>
          <w:rFonts w:cstheme="minorHAnsi"/>
        </w:rPr>
        <w:t>lements?</w:t>
      </w:r>
      <w:r w:rsidRPr="00F432CE">
        <w:rPr>
          <w:rFonts w:cstheme="minorHAnsi"/>
        </w:rPr>
        <w:t xml:space="preserve"> In B. </w:t>
      </w:r>
      <w:r w:rsidR="008E5902">
        <w:rPr>
          <w:rFonts w:cstheme="minorHAnsi"/>
        </w:rPr>
        <w:t xml:space="preserve">F. </w:t>
      </w:r>
      <w:r w:rsidRPr="00F432CE">
        <w:rPr>
          <w:rFonts w:cstheme="minorHAnsi"/>
        </w:rPr>
        <w:t xml:space="preserve">Malle &amp; S. </w:t>
      </w:r>
      <w:r w:rsidR="008E5902">
        <w:rPr>
          <w:rFonts w:cstheme="minorHAnsi"/>
        </w:rPr>
        <w:t xml:space="preserve">D. </w:t>
      </w:r>
      <w:r w:rsidRPr="00F432CE">
        <w:rPr>
          <w:rFonts w:cstheme="minorHAnsi"/>
        </w:rPr>
        <w:t xml:space="preserve">Hodges (Eds.), </w:t>
      </w:r>
      <w:r w:rsidRPr="006F3A00">
        <w:rPr>
          <w:rFonts w:cstheme="minorHAnsi"/>
          <w:i/>
          <w:iCs/>
        </w:rPr>
        <w:t>Other minds</w:t>
      </w:r>
      <w:r w:rsidR="008E5902">
        <w:rPr>
          <w:rFonts w:cstheme="minorHAnsi"/>
          <w:i/>
          <w:iCs/>
        </w:rPr>
        <w:t>:</w:t>
      </w:r>
      <w:r w:rsidR="008E5902" w:rsidRPr="008E5902">
        <w:rPr>
          <w:rFonts w:cstheme="minorHAnsi"/>
          <w:i/>
          <w:iCs/>
        </w:rPr>
        <w:t xml:space="preserve"> How humans bridge the divide between self and others</w:t>
      </w:r>
      <w:r w:rsidRPr="00F432CE">
        <w:rPr>
          <w:rFonts w:cstheme="minorHAnsi"/>
        </w:rPr>
        <w:t xml:space="preserve"> (pp. 44</w:t>
      </w:r>
      <w:r w:rsidR="00BD40BF">
        <w:rPr>
          <w:rFonts w:cstheme="minorHAnsi"/>
        </w:rPr>
        <w:t>–</w:t>
      </w:r>
      <w:r w:rsidRPr="00F432CE">
        <w:rPr>
          <w:rFonts w:cstheme="minorHAnsi"/>
        </w:rPr>
        <w:t>55).</w:t>
      </w:r>
      <w:r w:rsidR="003D5728">
        <w:rPr>
          <w:rFonts w:cstheme="minorHAnsi"/>
        </w:rPr>
        <w:t xml:space="preserve"> The</w:t>
      </w:r>
      <w:r w:rsidRPr="00F432CE">
        <w:rPr>
          <w:rFonts w:cstheme="minorHAnsi"/>
        </w:rPr>
        <w:t xml:space="preserve"> Guilford Press.</w:t>
      </w:r>
    </w:p>
    <w:p w14:paraId="342DD756" w14:textId="3FB7BDEE" w:rsidR="00F432CE" w:rsidRPr="00F432CE" w:rsidRDefault="00F432CE" w:rsidP="00BD40BF">
      <w:pPr>
        <w:spacing w:after="0" w:line="480" w:lineRule="auto"/>
        <w:ind w:left="720" w:hanging="720"/>
        <w:mirrorIndents/>
        <w:rPr>
          <w:rFonts w:cstheme="minorHAnsi"/>
        </w:rPr>
      </w:pPr>
      <w:r w:rsidRPr="00F432CE">
        <w:rPr>
          <w:rFonts w:cstheme="minorHAnsi"/>
        </w:rPr>
        <w:t xml:space="preserve">De </w:t>
      </w:r>
      <w:proofErr w:type="spellStart"/>
      <w:r w:rsidRPr="00F432CE">
        <w:rPr>
          <w:rFonts w:cstheme="minorHAnsi"/>
        </w:rPr>
        <w:t>Jaegher</w:t>
      </w:r>
      <w:proofErr w:type="spellEnd"/>
      <w:r w:rsidRPr="00F432CE">
        <w:rPr>
          <w:rFonts w:cstheme="minorHAnsi"/>
        </w:rPr>
        <w:t>, H. (2009). Social understanding through direct perception? Yes, by interacting</w:t>
      </w:r>
      <w:r w:rsidR="00907F88">
        <w:rPr>
          <w:rFonts w:cstheme="minorHAnsi"/>
        </w:rPr>
        <w:t>.</w:t>
      </w:r>
      <w:r w:rsidRPr="00F432CE">
        <w:rPr>
          <w:rFonts w:cstheme="minorHAnsi"/>
        </w:rPr>
        <w:t xml:space="preserve"> </w:t>
      </w:r>
      <w:r w:rsidRPr="00A10B8F">
        <w:rPr>
          <w:rFonts w:cstheme="minorHAnsi"/>
          <w:i/>
          <w:iCs/>
        </w:rPr>
        <w:t>Consciousness and Cognition</w:t>
      </w:r>
      <w:r w:rsidRPr="00F432CE">
        <w:rPr>
          <w:rFonts w:cstheme="minorHAnsi"/>
        </w:rPr>
        <w:t xml:space="preserve">, </w:t>
      </w:r>
      <w:r w:rsidRPr="00A10B8F">
        <w:rPr>
          <w:rFonts w:cstheme="minorHAnsi"/>
          <w:i/>
          <w:iCs/>
        </w:rPr>
        <w:t>18</w:t>
      </w:r>
      <w:r w:rsidR="000376A2">
        <w:rPr>
          <w:rFonts w:cstheme="minorHAnsi"/>
        </w:rPr>
        <w:t>(2)</w:t>
      </w:r>
      <w:r w:rsidRPr="00F432CE">
        <w:rPr>
          <w:rFonts w:cstheme="minorHAnsi"/>
        </w:rPr>
        <w:t xml:space="preserve">, 535–542. </w:t>
      </w:r>
      <w:hyperlink r:id="rId21" w:history="1">
        <w:r w:rsidR="000376A2" w:rsidRPr="00B97A8B">
          <w:rPr>
            <w:rStyle w:val="Hyperlink"/>
            <w:rFonts w:cstheme="minorHAnsi"/>
          </w:rPr>
          <w:t>https://doi.org/10.1016/j.concog.2008.10.007</w:t>
        </w:r>
      </w:hyperlink>
    </w:p>
    <w:p w14:paraId="5DAACBCB" w14:textId="77777777" w:rsidR="00F432CE" w:rsidRPr="00F432CE" w:rsidRDefault="00F432CE" w:rsidP="00BD40BF">
      <w:pPr>
        <w:spacing w:after="0" w:line="480" w:lineRule="auto"/>
        <w:ind w:left="720" w:hanging="720"/>
        <w:mirrorIndents/>
        <w:rPr>
          <w:rFonts w:cstheme="minorHAnsi"/>
        </w:rPr>
      </w:pPr>
      <w:r w:rsidRPr="00F432CE">
        <w:rPr>
          <w:rFonts w:cstheme="minorHAnsi"/>
        </w:rPr>
        <w:t xml:space="preserve">Denham, S. A. (1986). Social cognition, social behavior, and emotion in preschoolers: Contextual validation. </w:t>
      </w:r>
      <w:r w:rsidRPr="00A10B8F">
        <w:rPr>
          <w:rFonts w:cstheme="minorHAnsi"/>
          <w:i/>
          <w:iCs/>
        </w:rPr>
        <w:t>Child Development</w:t>
      </w:r>
      <w:r w:rsidRPr="00F432CE">
        <w:rPr>
          <w:rFonts w:cstheme="minorHAnsi"/>
        </w:rPr>
        <w:t xml:space="preserve">, </w:t>
      </w:r>
      <w:r w:rsidRPr="00A10B8F">
        <w:rPr>
          <w:rFonts w:cstheme="minorHAnsi"/>
          <w:i/>
          <w:iCs/>
        </w:rPr>
        <w:t>57</w:t>
      </w:r>
      <w:r w:rsidR="000376A2">
        <w:rPr>
          <w:rFonts w:cstheme="minorHAnsi"/>
        </w:rPr>
        <w:t>(1)</w:t>
      </w:r>
      <w:r w:rsidRPr="00F432CE">
        <w:rPr>
          <w:rFonts w:cstheme="minorHAnsi"/>
        </w:rPr>
        <w:t>, 194</w:t>
      </w:r>
      <w:r w:rsidR="00BD40BF">
        <w:rPr>
          <w:rFonts w:cstheme="minorHAnsi"/>
        </w:rPr>
        <w:t>–</w:t>
      </w:r>
      <w:r w:rsidRPr="00F432CE">
        <w:rPr>
          <w:rFonts w:cstheme="minorHAnsi"/>
        </w:rPr>
        <w:t xml:space="preserve">201. </w:t>
      </w:r>
      <w:hyperlink r:id="rId22" w:history="1">
        <w:r w:rsidR="000376A2" w:rsidRPr="00B97A8B">
          <w:rPr>
            <w:rStyle w:val="Hyperlink"/>
            <w:rFonts w:cstheme="minorHAnsi"/>
          </w:rPr>
          <w:t>https://doi.org/10.2307/1130651</w:t>
        </w:r>
      </w:hyperlink>
      <w:r w:rsidR="000376A2">
        <w:rPr>
          <w:rFonts w:cstheme="minorHAnsi"/>
        </w:rPr>
        <w:t xml:space="preserve"> </w:t>
      </w:r>
    </w:p>
    <w:p w14:paraId="7C590482" w14:textId="77777777" w:rsidR="00F432CE" w:rsidRPr="00F432CE" w:rsidRDefault="00F432CE" w:rsidP="00BD40BF">
      <w:pPr>
        <w:spacing w:after="0" w:line="480" w:lineRule="auto"/>
        <w:ind w:left="720" w:hanging="720"/>
        <w:mirrorIndents/>
        <w:rPr>
          <w:rFonts w:cstheme="minorHAnsi"/>
        </w:rPr>
      </w:pPr>
      <w:r w:rsidRPr="00F432CE">
        <w:rPr>
          <w:rFonts w:cstheme="minorHAnsi"/>
        </w:rPr>
        <w:t xml:space="preserve">Dewey, J. (1920). </w:t>
      </w:r>
      <w:r w:rsidRPr="006F3A00">
        <w:rPr>
          <w:rFonts w:cstheme="minorHAnsi"/>
          <w:i/>
          <w:iCs/>
        </w:rPr>
        <w:t>Reconstruction in philosophy</w:t>
      </w:r>
      <w:r w:rsidRPr="00F432CE">
        <w:rPr>
          <w:rFonts w:cstheme="minorHAnsi"/>
        </w:rPr>
        <w:t xml:space="preserve">. Henry Holt and Company. </w:t>
      </w:r>
      <w:hyperlink r:id="rId23" w:history="1">
        <w:r w:rsidR="000376A2" w:rsidRPr="00B97A8B">
          <w:rPr>
            <w:rStyle w:val="Hyperlink"/>
            <w:rFonts w:cstheme="minorHAnsi"/>
          </w:rPr>
          <w:t>https://doi.org/10.1037/14162-000</w:t>
        </w:r>
      </w:hyperlink>
      <w:r w:rsidR="000376A2">
        <w:rPr>
          <w:rFonts w:cstheme="minorHAnsi"/>
        </w:rPr>
        <w:t xml:space="preserve"> </w:t>
      </w:r>
    </w:p>
    <w:p w14:paraId="7E0EE04A" w14:textId="19546C66" w:rsidR="00F432CE" w:rsidRPr="00F432CE" w:rsidRDefault="00F432CE" w:rsidP="00BD40BF">
      <w:pPr>
        <w:spacing w:after="0" w:line="480" w:lineRule="auto"/>
        <w:ind w:left="720" w:hanging="720"/>
        <w:mirrorIndents/>
        <w:rPr>
          <w:rFonts w:cstheme="minorHAnsi"/>
        </w:rPr>
      </w:pPr>
      <w:r w:rsidRPr="00F432CE">
        <w:rPr>
          <w:rFonts w:cstheme="minorHAnsi"/>
        </w:rPr>
        <w:t xml:space="preserve">Dewey, J. (1971). The theory of emotion. In </w:t>
      </w:r>
      <w:r w:rsidR="00876084">
        <w:rPr>
          <w:rFonts w:cstheme="minorHAnsi"/>
        </w:rPr>
        <w:t xml:space="preserve">J. A. Boydston (Ed.), </w:t>
      </w:r>
      <w:r w:rsidR="00EE1AC7" w:rsidRPr="006F3A00">
        <w:rPr>
          <w:rFonts w:cstheme="minorHAnsi"/>
          <w:i/>
          <w:iCs/>
        </w:rPr>
        <w:t>The early works</w:t>
      </w:r>
      <w:r w:rsidR="00EE1AC7">
        <w:rPr>
          <w:rFonts w:cstheme="minorHAnsi"/>
          <w:i/>
          <w:iCs/>
        </w:rPr>
        <w:t xml:space="preserve"> of John Dewey, 1892–1898: Vol. 4. Early essays and </w:t>
      </w:r>
      <w:r w:rsidR="00EE1AC7" w:rsidRPr="006965FE">
        <w:rPr>
          <w:rFonts w:cstheme="minorHAnsi"/>
          <w:i/>
        </w:rPr>
        <w:t>the study of ethics, a syllabus</w:t>
      </w:r>
      <w:r w:rsidR="00EE1AC7">
        <w:rPr>
          <w:rFonts w:cstheme="minorHAnsi"/>
          <w:i/>
        </w:rPr>
        <w:t xml:space="preserve">, </w:t>
      </w:r>
      <w:r w:rsidR="00EE1AC7" w:rsidRPr="006965FE">
        <w:rPr>
          <w:rFonts w:cstheme="minorHAnsi"/>
          <w:i/>
        </w:rPr>
        <w:t>1893</w:t>
      </w:r>
      <w:r w:rsidR="00EE1AC7">
        <w:rPr>
          <w:rFonts w:cstheme="minorHAnsi"/>
          <w:i/>
          <w:iCs/>
        </w:rPr>
        <w:t>–</w:t>
      </w:r>
      <w:r w:rsidR="00EE1AC7" w:rsidRPr="006965FE">
        <w:rPr>
          <w:rFonts w:cstheme="minorHAnsi"/>
          <w:i/>
        </w:rPr>
        <w:t>1894</w:t>
      </w:r>
      <w:r w:rsidRPr="00F432CE">
        <w:rPr>
          <w:rFonts w:cstheme="minorHAnsi"/>
        </w:rPr>
        <w:t xml:space="preserve"> (pp. 152–188). Southern Illinois University Press. (Original work published 1894)</w:t>
      </w:r>
    </w:p>
    <w:p w14:paraId="1BBF7AD6" w14:textId="77777777" w:rsidR="00F432CE" w:rsidRPr="00F432CE" w:rsidRDefault="00F432CE" w:rsidP="00BD40BF">
      <w:pPr>
        <w:spacing w:after="0" w:line="480" w:lineRule="auto"/>
        <w:ind w:left="720" w:hanging="720"/>
        <w:mirrorIndents/>
        <w:rPr>
          <w:rFonts w:cstheme="minorHAnsi"/>
        </w:rPr>
      </w:pPr>
      <w:r w:rsidRPr="00F432CE">
        <w:rPr>
          <w:rFonts w:cstheme="minorHAnsi"/>
        </w:rPr>
        <w:t xml:space="preserve">Dixon, T. (2003). </w:t>
      </w:r>
      <w:r w:rsidRPr="006F3A00">
        <w:rPr>
          <w:rFonts w:cstheme="minorHAnsi"/>
          <w:i/>
          <w:iCs/>
        </w:rPr>
        <w:t>From passions to emotions</w:t>
      </w:r>
      <w:r w:rsidR="00907F88">
        <w:rPr>
          <w:rFonts w:cstheme="minorHAnsi"/>
          <w:i/>
          <w:iCs/>
        </w:rPr>
        <w:t>: The creation of a secular psychological category</w:t>
      </w:r>
      <w:r w:rsidRPr="00F432CE">
        <w:rPr>
          <w:rFonts w:cstheme="minorHAnsi"/>
        </w:rPr>
        <w:t xml:space="preserve">. Cambridge University Press. </w:t>
      </w:r>
      <w:hyperlink r:id="rId24" w:history="1">
        <w:r w:rsidR="000376A2" w:rsidRPr="00B97A8B">
          <w:rPr>
            <w:rStyle w:val="Hyperlink"/>
            <w:rFonts w:cstheme="minorHAnsi"/>
          </w:rPr>
          <w:t>https://doi.org/10.1017/CBO9780511490514</w:t>
        </w:r>
      </w:hyperlink>
      <w:r w:rsidR="000376A2">
        <w:rPr>
          <w:rFonts w:cstheme="minorHAnsi"/>
        </w:rPr>
        <w:t xml:space="preserve"> </w:t>
      </w:r>
    </w:p>
    <w:p w14:paraId="1BD81246" w14:textId="77777777" w:rsidR="00F432CE" w:rsidRPr="00F432CE" w:rsidRDefault="00F432CE" w:rsidP="00BD40BF">
      <w:pPr>
        <w:spacing w:after="0" w:line="480" w:lineRule="auto"/>
        <w:ind w:left="720" w:hanging="720"/>
        <w:mirrorIndents/>
        <w:rPr>
          <w:rFonts w:cstheme="minorHAnsi"/>
        </w:rPr>
      </w:pPr>
      <w:r w:rsidRPr="00F432CE">
        <w:rPr>
          <w:rFonts w:cstheme="minorHAnsi"/>
        </w:rPr>
        <w:lastRenderedPageBreak/>
        <w:t xml:space="preserve">Dixon, T. (2012). Emotion: The history of a keyword in crisis. </w:t>
      </w:r>
      <w:r w:rsidRPr="006F3A00">
        <w:rPr>
          <w:rFonts w:cstheme="minorHAnsi"/>
          <w:i/>
          <w:iCs/>
        </w:rPr>
        <w:t>Emotion Review</w:t>
      </w:r>
      <w:r w:rsidRPr="00F432CE">
        <w:rPr>
          <w:rFonts w:cstheme="minorHAnsi"/>
        </w:rPr>
        <w:t xml:space="preserve">, </w:t>
      </w:r>
      <w:r w:rsidRPr="006F3A00">
        <w:rPr>
          <w:rFonts w:cstheme="minorHAnsi"/>
          <w:i/>
          <w:iCs/>
        </w:rPr>
        <w:t>4</w:t>
      </w:r>
      <w:r w:rsidR="000376A2">
        <w:rPr>
          <w:rFonts w:cstheme="minorHAnsi"/>
        </w:rPr>
        <w:t>(4)</w:t>
      </w:r>
      <w:r w:rsidRPr="00F432CE">
        <w:rPr>
          <w:rFonts w:cstheme="minorHAnsi"/>
        </w:rPr>
        <w:t>, 338</w:t>
      </w:r>
      <w:r w:rsidR="00BD40BF">
        <w:rPr>
          <w:rFonts w:cstheme="minorHAnsi"/>
        </w:rPr>
        <w:t>–</w:t>
      </w:r>
      <w:r w:rsidRPr="00F432CE">
        <w:rPr>
          <w:rFonts w:cstheme="minorHAnsi"/>
        </w:rPr>
        <w:t xml:space="preserve">344. </w:t>
      </w:r>
      <w:hyperlink r:id="rId25" w:history="1">
        <w:r w:rsidR="000376A2" w:rsidRPr="00B97A8B">
          <w:rPr>
            <w:rStyle w:val="Hyperlink"/>
            <w:rFonts w:cstheme="minorHAnsi"/>
          </w:rPr>
          <w:t>https://doi.org/10.1177/1754073912445814</w:t>
        </w:r>
      </w:hyperlink>
      <w:r w:rsidR="000376A2">
        <w:rPr>
          <w:rFonts w:cstheme="minorHAnsi"/>
        </w:rPr>
        <w:t xml:space="preserve"> </w:t>
      </w:r>
    </w:p>
    <w:p w14:paraId="4B41D98D" w14:textId="77777777" w:rsidR="00F432CE" w:rsidRPr="00F432CE" w:rsidRDefault="00F432CE" w:rsidP="00BD40BF">
      <w:pPr>
        <w:spacing w:after="0" w:line="480" w:lineRule="auto"/>
        <w:ind w:left="720" w:hanging="720"/>
        <w:mirrorIndents/>
        <w:rPr>
          <w:rFonts w:cstheme="minorHAnsi"/>
        </w:rPr>
      </w:pPr>
      <w:r w:rsidRPr="00F432CE">
        <w:rPr>
          <w:rFonts w:cstheme="minorHAnsi"/>
        </w:rPr>
        <w:t xml:space="preserve">Drummond, J. K., Hammond, S. I., </w:t>
      </w:r>
      <w:proofErr w:type="spellStart"/>
      <w:r w:rsidRPr="00F432CE">
        <w:rPr>
          <w:rFonts w:cstheme="minorHAnsi"/>
        </w:rPr>
        <w:t>Satlof</w:t>
      </w:r>
      <w:proofErr w:type="spellEnd"/>
      <w:r w:rsidRPr="00F432CE">
        <w:rPr>
          <w:rFonts w:cstheme="minorHAnsi"/>
        </w:rPr>
        <w:t xml:space="preserve">-Bedrick, E., Waugh, W., &amp; Brownell, C. (2017). Helping the one you hurt: Toddlers’ rudimentary guilt, shame, and prosocial behavior after harming another. </w:t>
      </w:r>
      <w:r w:rsidRPr="006F3A00">
        <w:rPr>
          <w:rFonts w:cstheme="minorHAnsi"/>
          <w:i/>
          <w:iCs/>
        </w:rPr>
        <w:t>Child Development</w:t>
      </w:r>
      <w:r w:rsidRPr="00F432CE">
        <w:rPr>
          <w:rFonts w:cstheme="minorHAnsi"/>
        </w:rPr>
        <w:t xml:space="preserve">, </w:t>
      </w:r>
      <w:r w:rsidRPr="006F3A00">
        <w:rPr>
          <w:rFonts w:cstheme="minorHAnsi"/>
          <w:i/>
          <w:iCs/>
        </w:rPr>
        <w:t>88</w:t>
      </w:r>
      <w:r w:rsidR="000376A2">
        <w:rPr>
          <w:rFonts w:cstheme="minorHAnsi"/>
        </w:rPr>
        <w:t>(4)</w:t>
      </w:r>
      <w:r w:rsidRPr="00F432CE">
        <w:rPr>
          <w:rFonts w:cstheme="minorHAnsi"/>
        </w:rPr>
        <w:t xml:space="preserve">, 1382–1397. </w:t>
      </w:r>
      <w:hyperlink r:id="rId26" w:history="1">
        <w:r w:rsidR="000376A2" w:rsidRPr="00B97A8B">
          <w:rPr>
            <w:rStyle w:val="Hyperlink"/>
            <w:rFonts w:cstheme="minorHAnsi"/>
          </w:rPr>
          <w:t>https://doi.org/10.1111/cdev.12653</w:t>
        </w:r>
      </w:hyperlink>
      <w:r w:rsidR="000376A2">
        <w:rPr>
          <w:rFonts w:cstheme="minorHAnsi"/>
        </w:rPr>
        <w:t xml:space="preserve"> </w:t>
      </w:r>
    </w:p>
    <w:p w14:paraId="3843D30F" w14:textId="620DFE45" w:rsidR="00F432CE" w:rsidRPr="00F432CE" w:rsidRDefault="00F432CE" w:rsidP="00BD40BF">
      <w:pPr>
        <w:spacing w:after="0" w:line="480" w:lineRule="auto"/>
        <w:ind w:left="720" w:hanging="720"/>
        <w:mirrorIndents/>
        <w:rPr>
          <w:rFonts w:cstheme="minorHAnsi"/>
        </w:rPr>
      </w:pPr>
      <w:r w:rsidRPr="00F432CE">
        <w:rPr>
          <w:rFonts w:cstheme="minorHAnsi"/>
        </w:rPr>
        <w:t xml:space="preserve">Dunfield, K., Kuhlmeier, V. A., O’Connell, L., &amp; Kelley, E. (2011). Examining the diversity of prosocial behavior: Helping, sharing, and comforting in infancy. </w:t>
      </w:r>
      <w:r w:rsidRPr="006F3A00">
        <w:rPr>
          <w:rFonts w:cstheme="minorHAnsi"/>
          <w:i/>
          <w:iCs/>
        </w:rPr>
        <w:t>Infancy</w:t>
      </w:r>
      <w:r w:rsidRPr="00F432CE">
        <w:rPr>
          <w:rFonts w:cstheme="minorHAnsi"/>
        </w:rPr>
        <w:t xml:space="preserve">, </w:t>
      </w:r>
      <w:r w:rsidRPr="006F3A00">
        <w:rPr>
          <w:rFonts w:cstheme="minorHAnsi"/>
          <w:i/>
          <w:iCs/>
        </w:rPr>
        <w:t>16</w:t>
      </w:r>
      <w:r w:rsidR="000376A2">
        <w:rPr>
          <w:rFonts w:cstheme="minorHAnsi"/>
        </w:rPr>
        <w:t>(3)</w:t>
      </w:r>
      <w:r w:rsidRPr="00F432CE">
        <w:rPr>
          <w:rFonts w:cstheme="minorHAnsi"/>
        </w:rPr>
        <w:t xml:space="preserve">, 227–247. </w:t>
      </w:r>
      <w:hyperlink r:id="rId27" w:history="1">
        <w:r w:rsidR="000376A2" w:rsidRPr="00B97A8B">
          <w:rPr>
            <w:rStyle w:val="Hyperlink"/>
            <w:rFonts w:cstheme="minorHAnsi"/>
          </w:rPr>
          <w:t>https://doi.org/10.1111/j.1532-7078.2010.00041.x</w:t>
        </w:r>
      </w:hyperlink>
      <w:r w:rsidR="000376A2">
        <w:rPr>
          <w:rFonts w:cstheme="minorHAnsi"/>
        </w:rPr>
        <w:t xml:space="preserve"> </w:t>
      </w:r>
    </w:p>
    <w:p w14:paraId="1D04C250" w14:textId="77777777" w:rsidR="00F432CE" w:rsidRPr="00F432CE" w:rsidRDefault="00F432CE" w:rsidP="00BD40BF">
      <w:pPr>
        <w:spacing w:after="0" w:line="480" w:lineRule="auto"/>
        <w:ind w:left="720" w:hanging="720"/>
        <w:mirrorIndents/>
        <w:rPr>
          <w:rFonts w:cstheme="minorHAnsi"/>
        </w:rPr>
      </w:pPr>
      <w:r w:rsidRPr="00F432CE">
        <w:rPr>
          <w:rFonts w:cstheme="minorHAnsi"/>
        </w:rPr>
        <w:t xml:space="preserve">Dunn, J. (2000). Mind-reading, emotion understanding, and relationships. </w:t>
      </w:r>
      <w:r w:rsidRPr="006F3A00">
        <w:rPr>
          <w:rFonts w:cstheme="minorHAnsi"/>
          <w:i/>
          <w:iCs/>
        </w:rPr>
        <w:t>International Journal of Behavioral Development</w:t>
      </w:r>
      <w:r w:rsidRPr="00F432CE">
        <w:rPr>
          <w:rFonts w:cstheme="minorHAnsi"/>
        </w:rPr>
        <w:t xml:space="preserve">, </w:t>
      </w:r>
      <w:r w:rsidRPr="006F3A00">
        <w:rPr>
          <w:rFonts w:cstheme="minorHAnsi"/>
          <w:i/>
          <w:iCs/>
        </w:rPr>
        <w:t>24</w:t>
      </w:r>
      <w:r w:rsidR="000376A2">
        <w:rPr>
          <w:rFonts w:cstheme="minorHAnsi"/>
        </w:rPr>
        <w:t>(2)</w:t>
      </w:r>
      <w:r w:rsidRPr="00F432CE">
        <w:rPr>
          <w:rFonts w:cstheme="minorHAnsi"/>
        </w:rPr>
        <w:t xml:space="preserve">, 142–144. </w:t>
      </w:r>
      <w:hyperlink r:id="rId28" w:history="1">
        <w:r w:rsidR="000376A2" w:rsidRPr="00B97A8B">
          <w:rPr>
            <w:rStyle w:val="Hyperlink"/>
            <w:rFonts w:cstheme="minorHAnsi"/>
          </w:rPr>
          <w:t>https://doi.org/10.1080/016502500383241</w:t>
        </w:r>
      </w:hyperlink>
      <w:r w:rsidR="000376A2">
        <w:rPr>
          <w:rFonts w:cstheme="minorHAnsi"/>
        </w:rPr>
        <w:t xml:space="preserve"> </w:t>
      </w:r>
    </w:p>
    <w:p w14:paraId="5A9F4510" w14:textId="77777777" w:rsidR="00F432CE" w:rsidRPr="00F432CE" w:rsidRDefault="00F432CE" w:rsidP="00BD40BF">
      <w:pPr>
        <w:spacing w:after="0" w:line="480" w:lineRule="auto"/>
        <w:ind w:left="720" w:hanging="720"/>
        <w:mirrorIndents/>
        <w:rPr>
          <w:rFonts w:cstheme="minorHAnsi"/>
        </w:rPr>
      </w:pPr>
      <w:r w:rsidRPr="00F432CE">
        <w:rPr>
          <w:rFonts w:cstheme="minorHAnsi"/>
        </w:rPr>
        <w:t>Eisenberg, N., Guthrie, I. K., Cumberland, A., Murphy, B. C., Shepard,</w:t>
      </w:r>
      <w:r w:rsidR="00867454">
        <w:rPr>
          <w:rFonts w:cstheme="minorHAnsi"/>
        </w:rPr>
        <w:t xml:space="preserve"> </w:t>
      </w:r>
      <w:r w:rsidRPr="00F432CE">
        <w:rPr>
          <w:rFonts w:cstheme="minorHAnsi"/>
        </w:rPr>
        <w:t>S. A., Zhou, Q., &amp; Carlo, G. (2002). Prosocial development in early adulthood</w:t>
      </w:r>
      <w:r w:rsidR="00B52A70">
        <w:rPr>
          <w:rFonts w:cstheme="minorHAnsi"/>
        </w:rPr>
        <w:t>: A longitudinal study</w:t>
      </w:r>
      <w:r w:rsidRPr="00F432CE">
        <w:rPr>
          <w:rFonts w:cstheme="minorHAnsi"/>
        </w:rPr>
        <w:t xml:space="preserve">. </w:t>
      </w:r>
      <w:r w:rsidRPr="006F3A00">
        <w:rPr>
          <w:rFonts w:cstheme="minorHAnsi"/>
          <w:i/>
          <w:iCs/>
        </w:rPr>
        <w:t>Journal of Personality and Social Psychology</w:t>
      </w:r>
      <w:r w:rsidRPr="00F432CE">
        <w:rPr>
          <w:rFonts w:cstheme="minorHAnsi"/>
        </w:rPr>
        <w:t xml:space="preserve">, </w:t>
      </w:r>
      <w:r w:rsidRPr="006F3A00">
        <w:rPr>
          <w:rFonts w:cstheme="minorHAnsi"/>
          <w:i/>
          <w:iCs/>
        </w:rPr>
        <w:t>82</w:t>
      </w:r>
      <w:r w:rsidR="000376A2">
        <w:rPr>
          <w:rFonts w:cstheme="minorHAnsi"/>
        </w:rPr>
        <w:t>(6)</w:t>
      </w:r>
      <w:r w:rsidRPr="00F432CE">
        <w:rPr>
          <w:rFonts w:cstheme="minorHAnsi"/>
        </w:rPr>
        <w:t xml:space="preserve">, 993–1006. </w:t>
      </w:r>
      <w:hyperlink r:id="rId29" w:history="1">
        <w:r w:rsidR="000376A2" w:rsidRPr="00B97A8B">
          <w:rPr>
            <w:rStyle w:val="Hyperlink"/>
            <w:rFonts w:cstheme="minorHAnsi"/>
          </w:rPr>
          <w:t>https://doi.org/10.1037/0022-3514.82.6.993</w:t>
        </w:r>
      </w:hyperlink>
      <w:r w:rsidR="000376A2">
        <w:rPr>
          <w:rFonts w:cstheme="minorHAnsi"/>
        </w:rPr>
        <w:t xml:space="preserve"> </w:t>
      </w:r>
    </w:p>
    <w:p w14:paraId="2B295406" w14:textId="77777777" w:rsidR="00F432CE" w:rsidRPr="00F432CE" w:rsidRDefault="00F432CE" w:rsidP="00BD40BF">
      <w:pPr>
        <w:spacing w:after="0" w:line="480" w:lineRule="auto"/>
        <w:ind w:left="720" w:hanging="720"/>
        <w:mirrorIndents/>
        <w:rPr>
          <w:rFonts w:cstheme="minorHAnsi"/>
        </w:rPr>
      </w:pPr>
      <w:r w:rsidRPr="00F432CE">
        <w:rPr>
          <w:rFonts w:cstheme="minorHAnsi"/>
        </w:rPr>
        <w:t xml:space="preserve">Eisenberg, N., Spinrad, T. L., &amp; Morris, A. (2014). Empathy-related responding in children. In M. Killen &amp; J. G. Smetana (Eds.), </w:t>
      </w:r>
      <w:r w:rsidRPr="006F3A00">
        <w:rPr>
          <w:rFonts w:cstheme="minorHAnsi"/>
          <w:i/>
          <w:iCs/>
        </w:rPr>
        <w:t>Handbook of moral development</w:t>
      </w:r>
      <w:r w:rsidRPr="00F432CE">
        <w:rPr>
          <w:rFonts w:cstheme="minorHAnsi"/>
        </w:rPr>
        <w:t xml:space="preserve"> (2nd ed., pp. 184</w:t>
      </w:r>
      <w:r w:rsidR="00BD40BF">
        <w:rPr>
          <w:rFonts w:cstheme="minorHAnsi"/>
        </w:rPr>
        <w:t>–</w:t>
      </w:r>
      <w:r w:rsidRPr="00F432CE">
        <w:rPr>
          <w:rFonts w:cstheme="minorHAnsi"/>
        </w:rPr>
        <w:t xml:space="preserve">207). Psychology Press. </w:t>
      </w:r>
      <w:hyperlink r:id="rId30" w:history="1">
        <w:r w:rsidR="006F3A00" w:rsidRPr="00B97A8B">
          <w:rPr>
            <w:rStyle w:val="Hyperlink"/>
            <w:rFonts w:cstheme="minorHAnsi"/>
          </w:rPr>
          <w:t>https://doi.org/10.4324/9780203581957.ch9</w:t>
        </w:r>
      </w:hyperlink>
      <w:r w:rsidR="006F3A00">
        <w:rPr>
          <w:rFonts w:cstheme="minorHAnsi"/>
        </w:rPr>
        <w:t xml:space="preserve"> </w:t>
      </w:r>
    </w:p>
    <w:p w14:paraId="6B894285" w14:textId="77777777" w:rsidR="00F432CE" w:rsidRPr="00F432CE" w:rsidRDefault="00F432CE" w:rsidP="00BD40BF">
      <w:pPr>
        <w:spacing w:after="0" w:line="480" w:lineRule="auto"/>
        <w:ind w:left="720" w:hanging="720"/>
        <w:mirrorIndents/>
        <w:rPr>
          <w:rFonts w:cstheme="minorHAnsi"/>
        </w:rPr>
      </w:pPr>
      <w:r w:rsidRPr="00F432CE">
        <w:rPr>
          <w:rFonts w:cstheme="minorHAnsi"/>
        </w:rPr>
        <w:t xml:space="preserve">Ekman, P. (1992). Are there basic emotions? </w:t>
      </w:r>
      <w:r w:rsidRPr="006F3A00">
        <w:rPr>
          <w:rFonts w:cstheme="minorHAnsi"/>
          <w:i/>
          <w:iCs/>
        </w:rPr>
        <w:t>Psychological Review</w:t>
      </w:r>
      <w:r w:rsidRPr="00F432CE">
        <w:rPr>
          <w:rFonts w:cstheme="minorHAnsi"/>
        </w:rPr>
        <w:t xml:space="preserve">, </w:t>
      </w:r>
      <w:r w:rsidRPr="006F3A00">
        <w:rPr>
          <w:rFonts w:cstheme="minorHAnsi"/>
          <w:i/>
          <w:iCs/>
        </w:rPr>
        <w:t>99</w:t>
      </w:r>
      <w:r w:rsidR="00844A8C" w:rsidRPr="00844A8C">
        <w:rPr>
          <w:rFonts w:cstheme="minorHAnsi"/>
        </w:rPr>
        <w:t>(3)</w:t>
      </w:r>
      <w:r w:rsidRPr="00844A8C">
        <w:rPr>
          <w:rFonts w:cstheme="minorHAnsi"/>
        </w:rPr>
        <w:t>,</w:t>
      </w:r>
      <w:r w:rsidR="00867454">
        <w:rPr>
          <w:rFonts w:cstheme="minorHAnsi"/>
        </w:rPr>
        <w:t xml:space="preserve"> </w:t>
      </w:r>
      <w:r w:rsidRPr="00F432CE">
        <w:rPr>
          <w:rFonts w:cstheme="minorHAnsi"/>
        </w:rPr>
        <w:t>550</w:t>
      </w:r>
      <w:r w:rsidR="00BD40BF">
        <w:rPr>
          <w:rFonts w:cstheme="minorHAnsi"/>
        </w:rPr>
        <w:t>–</w:t>
      </w:r>
      <w:r w:rsidRPr="00F432CE">
        <w:rPr>
          <w:rFonts w:cstheme="minorHAnsi"/>
        </w:rPr>
        <w:t>553.</w:t>
      </w:r>
      <w:r w:rsidR="00F430DB">
        <w:rPr>
          <w:rFonts w:cstheme="minorHAnsi"/>
        </w:rPr>
        <w:t xml:space="preserve"> </w:t>
      </w:r>
      <w:hyperlink r:id="rId31" w:tgtFrame="_blank" w:history="1">
        <w:r w:rsidR="00F430DB">
          <w:rPr>
            <w:rStyle w:val="Hyperlink"/>
          </w:rPr>
          <w:t>https://doi.org/10.1037/0033-295X.99.3.550</w:t>
        </w:r>
      </w:hyperlink>
    </w:p>
    <w:p w14:paraId="0BC9C814" w14:textId="77777777" w:rsidR="00F432CE" w:rsidRPr="00F432CE" w:rsidRDefault="00F432CE" w:rsidP="00BD40BF">
      <w:pPr>
        <w:spacing w:after="0" w:line="480" w:lineRule="auto"/>
        <w:ind w:left="720" w:hanging="720"/>
        <w:mirrorIndents/>
        <w:rPr>
          <w:rFonts w:cstheme="minorHAnsi"/>
        </w:rPr>
      </w:pPr>
      <w:r w:rsidRPr="00F432CE">
        <w:rPr>
          <w:rFonts w:cstheme="minorHAnsi"/>
        </w:rPr>
        <w:t xml:space="preserve">Ekman, P., &amp; Cordaro, D. (2011). What is meant by calling emotions basic. </w:t>
      </w:r>
      <w:r w:rsidRPr="006F3A00">
        <w:rPr>
          <w:rFonts w:cstheme="minorHAnsi"/>
          <w:i/>
          <w:iCs/>
        </w:rPr>
        <w:t>Emotion Review</w:t>
      </w:r>
      <w:r w:rsidRPr="00F432CE">
        <w:rPr>
          <w:rFonts w:cstheme="minorHAnsi"/>
        </w:rPr>
        <w:t xml:space="preserve">, </w:t>
      </w:r>
      <w:r w:rsidRPr="006F3A00">
        <w:rPr>
          <w:rFonts w:cstheme="minorHAnsi"/>
          <w:i/>
          <w:iCs/>
        </w:rPr>
        <w:t>3</w:t>
      </w:r>
      <w:r w:rsidR="000376A2">
        <w:rPr>
          <w:rFonts w:cstheme="minorHAnsi"/>
        </w:rPr>
        <w:t>(4)</w:t>
      </w:r>
      <w:r w:rsidRPr="00F432CE">
        <w:rPr>
          <w:rFonts w:cstheme="minorHAnsi"/>
        </w:rPr>
        <w:t>, 364</w:t>
      </w:r>
      <w:r w:rsidR="00BD40BF">
        <w:rPr>
          <w:rFonts w:cstheme="minorHAnsi"/>
        </w:rPr>
        <w:t>–</w:t>
      </w:r>
      <w:r w:rsidRPr="00F432CE">
        <w:rPr>
          <w:rFonts w:cstheme="minorHAnsi"/>
        </w:rPr>
        <w:t xml:space="preserve">370. </w:t>
      </w:r>
      <w:hyperlink r:id="rId32" w:history="1">
        <w:r w:rsidR="000376A2" w:rsidRPr="00B97A8B">
          <w:rPr>
            <w:rStyle w:val="Hyperlink"/>
            <w:rFonts w:cstheme="minorHAnsi"/>
          </w:rPr>
          <w:t>https://doi.org/10.1177/1754073911410740</w:t>
        </w:r>
      </w:hyperlink>
    </w:p>
    <w:p w14:paraId="570D6023" w14:textId="77777777" w:rsidR="00F432CE" w:rsidRPr="00F432CE" w:rsidRDefault="00F432CE" w:rsidP="00BD40BF">
      <w:pPr>
        <w:spacing w:after="0" w:line="480" w:lineRule="auto"/>
        <w:ind w:left="720" w:hanging="720"/>
        <w:mirrorIndents/>
        <w:rPr>
          <w:rFonts w:cstheme="minorHAnsi"/>
        </w:rPr>
      </w:pPr>
      <w:r w:rsidRPr="00F432CE">
        <w:rPr>
          <w:rFonts w:cstheme="minorHAnsi"/>
        </w:rPr>
        <w:t xml:space="preserve">Forman, D. R. (2007). Autonomy, compliance, and internalization. In C. A. Brownell &amp; C. B. Kopp (Eds.), </w:t>
      </w:r>
      <w:r w:rsidRPr="006F3A00">
        <w:rPr>
          <w:rFonts w:cstheme="minorHAnsi"/>
          <w:i/>
          <w:iCs/>
        </w:rPr>
        <w:t>Socioemotional development in the toddler years: Transitions and transformations</w:t>
      </w:r>
      <w:r w:rsidRPr="00F432CE">
        <w:rPr>
          <w:rFonts w:cstheme="minorHAnsi"/>
        </w:rPr>
        <w:t xml:space="preserve"> (pp. 285–319). </w:t>
      </w:r>
      <w:r w:rsidR="004A02B5">
        <w:rPr>
          <w:rFonts w:cstheme="minorHAnsi"/>
        </w:rPr>
        <w:t xml:space="preserve">The </w:t>
      </w:r>
      <w:r w:rsidRPr="00F432CE">
        <w:rPr>
          <w:rFonts w:cstheme="minorHAnsi"/>
        </w:rPr>
        <w:t>Guilford Press.</w:t>
      </w:r>
    </w:p>
    <w:p w14:paraId="372DF362" w14:textId="3991792F" w:rsidR="00F432CE" w:rsidRPr="00F432CE" w:rsidRDefault="00F432CE" w:rsidP="00BD40BF">
      <w:pPr>
        <w:spacing w:after="0" w:line="480" w:lineRule="auto"/>
        <w:ind w:left="720" w:hanging="720"/>
        <w:mirrorIndents/>
        <w:rPr>
          <w:rFonts w:cstheme="minorHAnsi"/>
        </w:rPr>
      </w:pPr>
      <w:r w:rsidRPr="00F432CE">
        <w:rPr>
          <w:rFonts w:cstheme="minorHAnsi"/>
        </w:rPr>
        <w:lastRenderedPageBreak/>
        <w:t xml:space="preserve">Frazer, M. L. (2010). </w:t>
      </w:r>
      <w:r w:rsidRPr="006F3A00">
        <w:rPr>
          <w:rFonts w:cstheme="minorHAnsi"/>
          <w:i/>
          <w:iCs/>
        </w:rPr>
        <w:t>The enlightenment of sympathy: Justice and the moral sentiments in the eighteenth century and today</w:t>
      </w:r>
      <w:r w:rsidRPr="00F432CE">
        <w:rPr>
          <w:rFonts w:cstheme="minorHAnsi"/>
        </w:rPr>
        <w:t xml:space="preserve">. Oxford University Press. </w:t>
      </w:r>
      <w:hyperlink r:id="rId33" w:history="1">
        <w:r w:rsidR="000376A2" w:rsidRPr="00B97A8B">
          <w:rPr>
            <w:rStyle w:val="Hyperlink"/>
            <w:rFonts w:cstheme="minorHAnsi"/>
          </w:rPr>
          <w:t>https://doi.org/10.1093/acprof:oso/9780195390667.001.0001</w:t>
        </w:r>
      </w:hyperlink>
    </w:p>
    <w:p w14:paraId="78DEDA2E" w14:textId="77777777" w:rsidR="00F432CE" w:rsidRPr="00F432CE" w:rsidRDefault="00F432CE" w:rsidP="00BD40BF">
      <w:pPr>
        <w:spacing w:after="0" w:line="480" w:lineRule="auto"/>
        <w:ind w:left="720" w:hanging="720"/>
        <w:mirrorIndents/>
        <w:rPr>
          <w:rFonts w:cstheme="minorHAnsi"/>
        </w:rPr>
      </w:pPr>
      <w:r w:rsidRPr="00F432CE">
        <w:rPr>
          <w:rFonts w:cstheme="minorHAnsi"/>
        </w:rPr>
        <w:t>Gouin-</w:t>
      </w:r>
      <w:proofErr w:type="spellStart"/>
      <w:r w:rsidRPr="00F432CE">
        <w:rPr>
          <w:rFonts w:cstheme="minorHAnsi"/>
        </w:rPr>
        <w:t>Décarie</w:t>
      </w:r>
      <w:proofErr w:type="spellEnd"/>
      <w:r w:rsidRPr="00F432CE">
        <w:rPr>
          <w:rFonts w:cstheme="minorHAnsi"/>
        </w:rPr>
        <w:t xml:space="preserve">, T., Quintal, G., Ricard, M., Deneault, J., &amp; Morin, P. L. (2005). La </w:t>
      </w:r>
      <w:proofErr w:type="spellStart"/>
      <w:r w:rsidRPr="00F432CE">
        <w:rPr>
          <w:rFonts w:cstheme="minorHAnsi"/>
        </w:rPr>
        <w:t>compréhension</w:t>
      </w:r>
      <w:proofErr w:type="spellEnd"/>
      <w:r w:rsidRPr="00F432CE">
        <w:rPr>
          <w:rFonts w:cstheme="minorHAnsi"/>
        </w:rPr>
        <w:t xml:space="preserve"> </w:t>
      </w:r>
      <w:proofErr w:type="spellStart"/>
      <w:r w:rsidRPr="00F432CE">
        <w:rPr>
          <w:rFonts w:cstheme="minorHAnsi"/>
        </w:rPr>
        <w:t>précoce</w:t>
      </w:r>
      <w:proofErr w:type="spellEnd"/>
      <w:r w:rsidRPr="00F432CE">
        <w:rPr>
          <w:rFonts w:cstheme="minorHAnsi"/>
        </w:rPr>
        <w:t xml:space="preserve"> de </w:t>
      </w:r>
      <w:proofErr w:type="spellStart"/>
      <w:r w:rsidRPr="00F432CE">
        <w:rPr>
          <w:rFonts w:cstheme="minorHAnsi"/>
        </w:rPr>
        <w:t>l’émotion</w:t>
      </w:r>
      <w:proofErr w:type="spellEnd"/>
      <w:r w:rsidRPr="00F432CE">
        <w:rPr>
          <w:rFonts w:cstheme="minorHAnsi"/>
        </w:rPr>
        <w:t xml:space="preserve"> </w:t>
      </w:r>
      <w:proofErr w:type="spellStart"/>
      <w:r w:rsidRPr="00F432CE">
        <w:rPr>
          <w:rFonts w:cstheme="minorHAnsi"/>
        </w:rPr>
        <w:t>comme</w:t>
      </w:r>
      <w:proofErr w:type="spellEnd"/>
      <w:r w:rsidRPr="00F432CE">
        <w:rPr>
          <w:rFonts w:cstheme="minorHAnsi"/>
        </w:rPr>
        <w:t xml:space="preserve"> cause de </w:t>
      </w:r>
      <w:proofErr w:type="spellStart"/>
      <w:r w:rsidRPr="00F432CE">
        <w:rPr>
          <w:rFonts w:cstheme="minorHAnsi"/>
        </w:rPr>
        <w:t>l’action</w:t>
      </w:r>
      <w:proofErr w:type="spellEnd"/>
      <w:r w:rsidRPr="00F432CE">
        <w:rPr>
          <w:rFonts w:cstheme="minorHAnsi"/>
        </w:rPr>
        <w:t xml:space="preserve"> [Early emotion understanding as the cause of action]. </w:t>
      </w:r>
      <w:proofErr w:type="spellStart"/>
      <w:r w:rsidRPr="006F3A00">
        <w:rPr>
          <w:rFonts w:cstheme="minorHAnsi"/>
          <w:i/>
          <w:iCs/>
        </w:rPr>
        <w:t>Enfance</w:t>
      </w:r>
      <w:proofErr w:type="spellEnd"/>
      <w:r w:rsidRPr="00F432CE">
        <w:rPr>
          <w:rFonts w:cstheme="minorHAnsi"/>
        </w:rPr>
        <w:t xml:space="preserve">, </w:t>
      </w:r>
      <w:r w:rsidRPr="006F3A00">
        <w:rPr>
          <w:rFonts w:cstheme="minorHAnsi"/>
          <w:i/>
          <w:iCs/>
        </w:rPr>
        <w:t>57</w:t>
      </w:r>
      <w:r w:rsidRPr="00F432CE">
        <w:rPr>
          <w:rFonts w:cstheme="minorHAnsi"/>
        </w:rPr>
        <w:t>, 383</w:t>
      </w:r>
      <w:r w:rsidR="00BD40BF">
        <w:rPr>
          <w:rFonts w:cstheme="minorHAnsi"/>
        </w:rPr>
        <w:t>–</w:t>
      </w:r>
      <w:r w:rsidRPr="00F432CE">
        <w:rPr>
          <w:rFonts w:cstheme="minorHAnsi"/>
        </w:rPr>
        <w:t xml:space="preserve">402. </w:t>
      </w:r>
      <w:hyperlink r:id="rId34" w:history="1">
        <w:r w:rsidR="000376A2" w:rsidRPr="00B97A8B">
          <w:rPr>
            <w:rStyle w:val="Hyperlink"/>
            <w:rFonts w:cstheme="minorHAnsi"/>
          </w:rPr>
          <w:t>https://doi.org/10.3917/enf.574.0383</w:t>
        </w:r>
      </w:hyperlink>
      <w:r w:rsidR="000376A2">
        <w:rPr>
          <w:rFonts w:cstheme="minorHAnsi"/>
        </w:rPr>
        <w:t xml:space="preserve"> </w:t>
      </w:r>
    </w:p>
    <w:p w14:paraId="1864FFEA" w14:textId="77777777" w:rsidR="00F432CE" w:rsidRPr="00F432CE" w:rsidRDefault="00F432CE" w:rsidP="00867454">
      <w:pPr>
        <w:spacing w:after="0" w:line="480" w:lineRule="auto"/>
        <w:ind w:left="720" w:hanging="720"/>
        <w:mirrorIndents/>
        <w:rPr>
          <w:rFonts w:cstheme="minorHAnsi"/>
        </w:rPr>
      </w:pPr>
      <w:r w:rsidRPr="00F432CE">
        <w:rPr>
          <w:rFonts w:cstheme="minorHAnsi"/>
        </w:rPr>
        <w:t xml:space="preserve">Greenspan, S. I., &amp; Shanker, S. (2004). </w:t>
      </w:r>
      <w:r w:rsidRPr="006F3A00">
        <w:rPr>
          <w:rFonts w:cstheme="minorHAnsi"/>
          <w:i/>
          <w:iCs/>
        </w:rPr>
        <w:t>The first idea: How symbols, language, and intelligence evolved from our early primate ancestors to modern humans</w:t>
      </w:r>
      <w:r w:rsidRPr="00F432CE">
        <w:rPr>
          <w:rFonts w:cstheme="minorHAnsi"/>
        </w:rPr>
        <w:t>. Da Capo Press.</w:t>
      </w:r>
    </w:p>
    <w:p w14:paraId="75BA6861" w14:textId="77777777" w:rsidR="00F432CE" w:rsidRPr="00F432CE" w:rsidRDefault="00F432CE" w:rsidP="00867454">
      <w:pPr>
        <w:spacing w:after="0" w:line="480" w:lineRule="auto"/>
        <w:ind w:left="720" w:hanging="720"/>
        <w:mirrorIndents/>
        <w:rPr>
          <w:rFonts w:cstheme="minorHAnsi"/>
        </w:rPr>
      </w:pPr>
      <w:r w:rsidRPr="00F432CE">
        <w:rPr>
          <w:rFonts w:cstheme="minorHAnsi"/>
        </w:rPr>
        <w:t xml:space="preserve">Grossman, T. (2013). The early development of processing emotions in face and voice. In P. Belin, S. Campanella, &amp; T. </w:t>
      </w:r>
      <w:proofErr w:type="spellStart"/>
      <w:r w:rsidRPr="00F432CE">
        <w:rPr>
          <w:rFonts w:cstheme="minorHAnsi"/>
        </w:rPr>
        <w:t>Ethofer</w:t>
      </w:r>
      <w:proofErr w:type="spellEnd"/>
      <w:r w:rsidRPr="00F432CE">
        <w:rPr>
          <w:rFonts w:cstheme="minorHAnsi"/>
        </w:rPr>
        <w:t xml:space="preserve"> (Eds.), </w:t>
      </w:r>
      <w:r w:rsidRPr="006F3A00">
        <w:rPr>
          <w:rFonts w:cstheme="minorHAnsi"/>
          <w:i/>
          <w:iCs/>
        </w:rPr>
        <w:t>Integrating face and voice in person perception</w:t>
      </w:r>
      <w:r w:rsidRPr="00F432CE">
        <w:rPr>
          <w:rFonts w:cstheme="minorHAnsi"/>
        </w:rPr>
        <w:t xml:space="preserve"> (pp. 95–116). Springer. </w:t>
      </w:r>
      <w:hyperlink r:id="rId35" w:history="1">
        <w:r w:rsidR="000376A2" w:rsidRPr="00B97A8B">
          <w:rPr>
            <w:rStyle w:val="Hyperlink"/>
            <w:rFonts w:cstheme="minorHAnsi"/>
          </w:rPr>
          <w:t>https://doi.org/10.1007/978-1-4614-3585-3_5</w:t>
        </w:r>
      </w:hyperlink>
      <w:r w:rsidR="000376A2">
        <w:rPr>
          <w:rFonts w:cstheme="minorHAnsi"/>
        </w:rPr>
        <w:t xml:space="preserve"> </w:t>
      </w:r>
    </w:p>
    <w:p w14:paraId="0B43502C" w14:textId="77777777" w:rsidR="00F432CE" w:rsidRPr="00F432CE" w:rsidRDefault="00F432CE" w:rsidP="00867454">
      <w:pPr>
        <w:spacing w:after="0" w:line="480" w:lineRule="auto"/>
        <w:ind w:left="720" w:hanging="720"/>
        <w:mirrorIndents/>
        <w:rPr>
          <w:rFonts w:cstheme="minorHAnsi"/>
        </w:rPr>
      </w:pPr>
      <w:r w:rsidRPr="00F432CE">
        <w:rPr>
          <w:rFonts w:cstheme="minorHAnsi"/>
        </w:rPr>
        <w:t xml:space="preserve">Hamlin, J. K., Wynn, K., &amp; Bloom, P. (2007). Social evaluation by preverbal infants. </w:t>
      </w:r>
      <w:r w:rsidRPr="006F3A00">
        <w:rPr>
          <w:rFonts w:cstheme="minorHAnsi"/>
          <w:i/>
          <w:iCs/>
        </w:rPr>
        <w:t>Nature</w:t>
      </w:r>
      <w:r w:rsidRPr="00F432CE">
        <w:rPr>
          <w:rFonts w:cstheme="minorHAnsi"/>
        </w:rPr>
        <w:t xml:space="preserve">, </w:t>
      </w:r>
      <w:r w:rsidRPr="006F3A00">
        <w:rPr>
          <w:rFonts w:cstheme="minorHAnsi"/>
          <w:i/>
          <w:iCs/>
        </w:rPr>
        <w:t>450</w:t>
      </w:r>
      <w:r w:rsidRPr="00F432CE">
        <w:rPr>
          <w:rFonts w:cstheme="minorHAnsi"/>
        </w:rPr>
        <w:t xml:space="preserve">, 557–559. </w:t>
      </w:r>
      <w:hyperlink r:id="rId36" w:history="1">
        <w:r w:rsidR="000376A2" w:rsidRPr="00B97A8B">
          <w:rPr>
            <w:rStyle w:val="Hyperlink"/>
            <w:rFonts w:cstheme="minorHAnsi"/>
          </w:rPr>
          <w:t>https://doi.org/10.1038/nature06288</w:t>
        </w:r>
      </w:hyperlink>
      <w:r w:rsidR="000376A2">
        <w:rPr>
          <w:rFonts w:cstheme="minorHAnsi"/>
        </w:rPr>
        <w:t xml:space="preserve"> </w:t>
      </w:r>
    </w:p>
    <w:p w14:paraId="30675013" w14:textId="77777777" w:rsidR="00F432CE" w:rsidRPr="00F432CE" w:rsidRDefault="00F432CE" w:rsidP="00867454">
      <w:pPr>
        <w:spacing w:after="0" w:line="480" w:lineRule="auto"/>
        <w:ind w:left="720" w:hanging="720"/>
        <w:mirrorIndents/>
        <w:rPr>
          <w:rFonts w:cstheme="minorHAnsi"/>
        </w:rPr>
      </w:pPr>
      <w:r w:rsidRPr="00F432CE">
        <w:rPr>
          <w:rFonts w:cstheme="minorHAnsi"/>
        </w:rPr>
        <w:t xml:space="preserve">Hamlin, J. K., Wynn, K., &amp; Bloom, P. (2010). Three-month-olds show a negativity bias in their social evaluations. </w:t>
      </w:r>
      <w:r w:rsidRPr="006F3A00">
        <w:rPr>
          <w:rFonts w:cstheme="minorHAnsi"/>
          <w:i/>
          <w:iCs/>
        </w:rPr>
        <w:t>Developmental Science</w:t>
      </w:r>
      <w:r w:rsidRPr="00F432CE">
        <w:rPr>
          <w:rFonts w:cstheme="minorHAnsi"/>
        </w:rPr>
        <w:t xml:space="preserve">, </w:t>
      </w:r>
      <w:r w:rsidRPr="006F3A00">
        <w:rPr>
          <w:rFonts w:cstheme="minorHAnsi"/>
          <w:i/>
          <w:iCs/>
        </w:rPr>
        <w:t>13</w:t>
      </w:r>
      <w:r w:rsidR="000376A2">
        <w:rPr>
          <w:rFonts w:cstheme="minorHAnsi"/>
        </w:rPr>
        <w:t>(6)</w:t>
      </w:r>
      <w:r w:rsidRPr="00F432CE">
        <w:rPr>
          <w:rFonts w:cstheme="minorHAnsi"/>
        </w:rPr>
        <w:t xml:space="preserve">, 923–929. </w:t>
      </w:r>
      <w:hyperlink r:id="rId37" w:history="1">
        <w:r w:rsidR="000376A2" w:rsidRPr="00B97A8B">
          <w:rPr>
            <w:rStyle w:val="Hyperlink"/>
            <w:rFonts w:cstheme="minorHAnsi"/>
          </w:rPr>
          <w:t>https://doi.org/10.1111/j.1467-7687.2010.00951.x</w:t>
        </w:r>
      </w:hyperlink>
      <w:r w:rsidR="000376A2">
        <w:rPr>
          <w:rFonts w:cstheme="minorHAnsi"/>
        </w:rPr>
        <w:t xml:space="preserve"> </w:t>
      </w:r>
    </w:p>
    <w:p w14:paraId="0677A333" w14:textId="77777777" w:rsidR="00F432CE" w:rsidRPr="00F432CE" w:rsidRDefault="00F432CE" w:rsidP="00867454">
      <w:pPr>
        <w:spacing w:after="0" w:line="480" w:lineRule="auto"/>
        <w:ind w:left="720" w:hanging="720"/>
        <w:mirrorIndents/>
        <w:rPr>
          <w:rFonts w:cstheme="minorHAnsi"/>
        </w:rPr>
      </w:pPr>
      <w:r w:rsidRPr="00F432CE">
        <w:rPr>
          <w:rFonts w:cstheme="minorHAnsi"/>
        </w:rPr>
        <w:t xml:space="preserve">Hammond, S. I. (2014). Children’s early helping in action: </w:t>
      </w:r>
      <w:r w:rsidR="00702936" w:rsidRPr="00702936">
        <w:rPr>
          <w:rFonts w:cstheme="minorHAnsi"/>
        </w:rPr>
        <w:t>Piagetian developmental theory and early prosocial behavior</w:t>
      </w:r>
      <w:r w:rsidRPr="00F432CE">
        <w:rPr>
          <w:rFonts w:cstheme="minorHAnsi"/>
        </w:rPr>
        <w:t xml:space="preserve">. </w:t>
      </w:r>
      <w:r w:rsidRPr="006F3A00">
        <w:rPr>
          <w:rFonts w:cstheme="minorHAnsi"/>
          <w:i/>
          <w:iCs/>
        </w:rPr>
        <w:t>Frontiers in Psychology</w:t>
      </w:r>
      <w:r w:rsidRPr="00F432CE">
        <w:rPr>
          <w:rFonts w:cstheme="minorHAnsi"/>
        </w:rPr>
        <w:t xml:space="preserve">, </w:t>
      </w:r>
      <w:r w:rsidRPr="006F3A00">
        <w:rPr>
          <w:rFonts w:cstheme="minorHAnsi"/>
          <w:i/>
          <w:iCs/>
        </w:rPr>
        <w:t>5</w:t>
      </w:r>
      <w:r w:rsidRPr="00F432CE">
        <w:rPr>
          <w:rFonts w:cstheme="minorHAnsi"/>
        </w:rPr>
        <w:t xml:space="preserve">, </w:t>
      </w:r>
      <w:r w:rsidR="00702936">
        <w:rPr>
          <w:rFonts w:cstheme="minorHAnsi"/>
        </w:rPr>
        <w:t>Article 759</w:t>
      </w:r>
      <w:r w:rsidRPr="00F432CE">
        <w:rPr>
          <w:rFonts w:cstheme="minorHAnsi"/>
        </w:rPr>
        <w:t>.</w:t>
      </w:r>
      <w:r w:rsidR="00702936">
        <w:rPr>
          <w:rFonts w:cstheme="minorHAnsi"/>
        </w:rPr>
        <w:t xml:space="preserve"> </w:t>
      </w:r>
      <w:hyperlink r:id="rId38" w:history="1">
        <w:r w:rsidR="00702936" w:rsidRPr="00795EF0">
          <w:rPr>
            <w:rStyle w:val="Hyperlink"/>
            <w:rFonts w:cstheme="minorHAnsi"/>
          </w:rPr>
          <w:t>https://doi.org/10.3389/fpsyg.2014.00759</w:t>
        </w:r>
      </w:hyperlink>
      <w:r w:rsidR="00702936">
        <w:rPr>
          <w:rFonts w:cstheme="minorHAnsi"/>
        </w:rPr>
        <w:t xml:space="preserve"> </w:t>
      </w:r>
    </w:p>
    <w:p w14:paraId="36BC9B24" w14:textId="77777777" w:rsidR="00F432CE" w:rsidRPr="00F432CE" w:rsidRDefault="00F432CE" w:rsidP="00867454">
      <w:pPr>
        <w:spacing w:after="0" w:line="480" w:lineRule="auto"/>
        <w:ind w:left="720" w:hanging="720"/>
        <w:mirrorIndents/>
        <w:rPr>
          <w:rFonts w:cstheme="minorHAnsi"/>
        </w:rPr>
      </w:pPr>
      <w:r w:rsidRPr="00F432CE">
        <w:rPr>
          <w:rFonts w:cstheme="minorHAnsi"/>
        </w:rPr>
        <w:t xml:space="preserve">Hammond, S. I., Al-Jbouri, E., Edwards, V., &amp; Feltham, L. E. (2017). Infant helping in the first year of life: Parents’ recollection of infants’ earliest prosocial behaviors. </w:t>
      </w:r>
      <w:r w:rsidRPr="006F3A00">
        <w:rPr>
          <w:rFonts w:cstheme="minorHAnsi"/>
          <w:i/>
          <w:iCs/>
        </w:rPr>
        <w:t>Infant</w:t>
      </w:r>
      <w:r w:rsidRPr="00F432CE">
        <w:rPr>
          <w:rFonts w:cstheme="minorHAnsi"/>
        </w:rPr>
        <w:t xml:space="preserve"> </w:t>
      </w:r>
      <w:r w:rsidRPr="006F3A00">
        <w:rPr>
          <w:rFonts w:cstheme="minorHAnsi"/>
          <w:i/>
          <w:iCs/>
        </w:rPr>
        <w:t>Behavior and Development</w:t>
      </w:r>
      <w:r w:rsidRPr="00F432CE">
        <w:rPr>
          <w:rFonts w:cstheme="minorHAnsi"/>
        </w:rPr>
        <w:t xml:space="preserve">, </w:t>
      </w:r>
      <w:r w:rsidRPr="006F3A00">
        <w:rPr>
          <w:rFonts w:cstheme="minorHAnsi"/>
          <w:i/>
          <w:iCs/>
        </w:rPr>
        <w:t>47</w:t>
      </w:r>
      <w:r w:rsidRPr="00F432CE">
        <w:rPr>
          <w:rFonts w:cstheme="minorHAnsi"/>
        </w:rPr>
        <w:t>, 54</w:t>
      </w:r>
      <w:r w:rsidR="00BD40BF">
        <w:rPr>
          <w:rFonts w:cstheme="minorHAnsi"/>
        </w:rPr>
        <w:t>–</w:t>
      </w:r>
      <w:r w:rsidRPr="00F432CE">
        <w:rPr>
          <w:rFonts w:cstheme="minorHAnsi"/>
        </w:rPr>
        <w:t xml:space="preserve">57. </w:t>
      </w:r>
      <w:hyperlink r:id="rId39" w:history="1">
        <w:r w:rsidR="000376A2" w:rsidRPr="00B97A8B">
          <w:rPr>
            <w:rStyle w:val="Hyperlink"/>
            <w:rFonts w:cstheme="minorHAnsi"/>
          </w:rPr>
          <w:t>https://doi.org/10.1016/j.infbeh.2017.02.004</w:t>
        </w:r>
      </w:hyperlink>
      <w:r w:rsidR="000376A2">
        <w:rPr>
          <w:rFonts w:cstheme="minorHAnsi"/>
        </w:rPr>
        <w:t xml:space="preserve"> </w:t>
      </w:r>
    </w:p>
    <w:p w14:paraId="7C989615" w14:textId="77777777" w:rsidR="00F432CE" w:rsidRPr="00F432CE" w:rsidRDefault="00F432CE" w:rsidP="00867454">
      <w:pPr>
        <w:spacing w:after="0" w:line="480" w:lineRule="auto"/>
        <w:ind w:left="720" w:hanging="720"/>
        <w:mirrorIndents/>
        <w:rPr>
          <w:rFonts w:cstheme="minorHAnsi"/>
        </w:rPr>
      </w:pPr>
      <w:r w:rsidRPr="00F432CE">
        <w:rPr>
          <w:rFonts w:cstheme="minorHAnsi"/>
        </w:rPr>
        <w:lastRenderedPageBreak/>
        <w:t xml:space="preserve">Hammond, S. I., &amp; Brownell, C. A. (2018). </w:t>
      </w:r>
      <w:proofErr w:type="gramStart"/>
      <w:r w:rsidRPr="00F432CE">
        <w:rPr>
          <w:rFonts w:cstheme="minorHAnsi"/>
        </w:rPr>
        <w:t>Happily</w:t>
      </w:r>
      <w:proofErr w:type="gramEnd"/>
      <w:r w:rsidRPr="00F432CE">
        <w:rPr>
          <w:rFonts w:cstheme="minorHAnsi"/>
        </w:rPr>
        <w:t xml:space="preserve"> unhelpful: Infants’ everyday helping and its connections to early prosocial development. </w:t>
      </w:r>
      <w:r w:rsidRPr="006F3A00">
        <w:rPr>
          <w:rFonts w:cstheme="minorHAnsi"/>
          <w:i/>
          <w:iCs/>
        </w:rPr>
        <w:t>Frontiers in Psychology</w:t>
      </w:r>
      <w:r w:rsidRPr="00F432CE">
        <w:rPr>
          <w:rFonts w:cstheme="minorHAnsi"/>
        </w:rPr>
        <w:t xml:space="preserve">, </w:t>
      </w:r>
      <w:r w:rsidRPr="006F3A00">
        <w:rPr>
          <w:rFonts w:cstheme="minorHAnsi"/>
          <w:i/>
          <w:iCs/>
        </w:rPr>
        <w:t>9</w:t>
      </w:r>
      <w:r w:rsidRPr="00F432CE">
        <w:rPr>
          <w:rFonts w:cstheme="minorHAnsi"/>
        </w:rPr>
        <w:t xml:space="preserve">, </w:t>
      </w:r>
      <w:r w:rsidR="00702936">
        <w:rPr>
          <w:rFonts w:cstheme="minorHAnsi"/>
        </w:rPr>
        <w:t>Article 1770</w:t>
      </w:r>
      <w:r w:rsidRPr="00F432CE">
        <w:rPr>
          <w:rFonts w:cstheme="minorHAnsi"/>
        </w:rPr>
        <w:t xml:space="preserve">. </w:t>
      </w:r>
      <w:hyperlink r:id="rId40" w:history="1">
        <w:r w:rsidR="000376A2" w:rsidRPr="00B97A8B">
          <w:rPr>
            <w:rStyle w:val="Hyperlink"/>
            <w:rFonts w:cstheme="minorHAnsi"/>
          </w:rPr>
          <w:t>https://doi.org/10.3389/fpsyg.2018.01770</w:t>
        </w:r>
      </w:hyperlink>
      <w:r w:rsidR="000376A2">
        <w:rPr>
          <w:rFonts w:cstheme="minorHAnsi"/>
        </w:rPr>
        <w:t xml:space="preserve"> </w:t>
      </w:r>
    </w:p>
    <w:p w14:paraId="04C293F3" w14:textId="77777777" w:rsidR="006F3A00" w:rsidRDefault="00F432CE" w:rsidP="00867454">
      <w:pPr>
        <w:spacing w:after="0" w:line="480" w:lineRule="auto"/>
        <w:ind w:left="720" w:hanging="720"/>
        <w:mirrorIndents/>
        <w:rPr>
          <w:rFonts w:cstheme="minorHAnsi"/>
        </w:rPr>
      </w:pPr>
      <w:r w:rsidRPr="00F432CE">
        <w:rPr>
          <w:rFonts w:cstheme="minorHAnsi"/>
        </w:rPr>
        <w:t xml:space="preserve">Hammond, S. I., &amp; </w:t>
      </w:r>
      <w:proofErr w:type="spellStart"/>
      <w:r w:rsidRPr="00F432CE">
        <w:rPr>
          <w:rFonts w:cstheme="minorHAnsi"/>
        </w:rPr>
        <w:t>Carpendale</w:t>
      </w:r>
      <w:proofErr w:type="spellEnd"/>
      <w:r w:rsidRPr="00F432CE">
        <w:rPr>
          <w:rFonts w:cstheme="minorHAnsi"/>
        </w:rPr>
        <w:t xml:space="preserve">, J. I. M. (2015). Helping children help. </w:t>
      </w:r>
      <w:r w:rsidRPr="006F3A00">
        <w:rPr>
          <w:rFonts w:cstheme="minorHAnsi"/>
          <w:i/>
          <w:iCs/>
        </w:rPr>
        <w:t>Social Development</w:t>
      </w:r>
      <w:r w:rsidRPr="00F432CE">
        <w:rPr>
          <w:rFonts w:cstheme="minorHAnsi"/>
        </w:rPr>
        <w:t xml:space="preserve">, </w:t>
      </w:r>
      <w:r w:rsidRPr="006F3A00">
        <w:rPr>
          <w:rFonts w:cstheme="minorHAnsi"/>
          <w:i/>
          <w:iCs/>
        </w:rPr>
        <w:t>24</w:t>
      </w:r>
      <w:r w:rsidR="006F3A00">
        <w:rPr>
          <w:rFonts w:cstheme="minorHAnsi"/>
        </w:rPr>
        <w:t>(2)</w:t>
      </w:r>
      <w:r w:rsidRPr="00F432CE">
        <w:rPr>
          <w:rFonts w:cstheme="minorHAnsi"/>
        </w:rPr>
        <w:t xml:space="preserve">, 367–383. </w:t>
      </w:r>
      <w:hyperlink r:id="rId41" w:history="1">
        <w:r w:rsidR="006F3A00" w:rsidRPr="00B97A8B">
          <w:rPr>
            <w:rStyle w:val="Hyperlink"/>
            <w:rFonts w:cstheme="minorHAnsi"/>
          </w:rPr>
          <w:t>https://doi.org/10.1111/sode.12104</w:t>
        </w:r>
      </w:hyperlink>
      <w:r w:rsidRPr="00F432CE">
        <w:rPr>
          <w:rFonts w:cstheme="minorHAnsi"/>
        </w:rPr>
        <w:t xml:space="preserve"> </w:t>
      </w:r>
    </w:p>
    <w:p w14:paraId="37B28F8B" w14:textId="77777777" w:rsidR="00BD40BF" w:rsidRDefault="00F432CE" w:rsidP="00867454">
      <w:pPr>
        <w:spacing w:after="0" w:line="480" w:lineRule="auto"/>
        <w:ind w:left="720" w:hanging="720"/>
        <w:mirrorIndents/>
        <w:rPr>
          <w:rFonts w:cstheme="minorHAnsi"/>
        </w:rPr>
      </w:pPr>
      <w:r w:rsidRPr="00F432CE">
        <w:rPr>
          <w:rFonts w:cstheme="minorHAnsi"/>
        </w:rPr>
        <w:t>Hastings, P. D., Zahn-Waxler, C., &amp; McShane, K. (2006). We are, by nature, moral creatures</w:t>
      </w:r>
      <w:r w:rsidR="008E5902">
        <w:rPr>
          <w:rFonts w:cstheme="minorHAnsi"/>
        </w:rPr>
        <w:t xml:space="preserve">: </w:t>
      </w:r>
      <w:r w:rsidR="008E5902" w:rsidRPr="008E5902">
        <w:rPr>
          <w:rFonts w:cstheme="minorHAnsi"/>
        </w:rPr>
        <w:t>Biological bases of concern for others</w:t>
      </w:r>
      <w:r w:rsidRPr="00F432CE">
        <w:rPr>
          <w:rFonts w:cstheme="minorHAnsi"/>
        </w:rPr>
        <w:t xml:space="preserve">. In M. Killen &amp; J. G. Smetana (Eds.), </w:t>
      </w:r>
      <w:r w:rsidRPr="006F3A00">
        <w:rPr>
          <w:rFonts w:cstheme="minorHAnsi"/>
          <w:i/>
          <w:iCs/>
        </w:rPr>
        <w:t>Handbook of moral development</w:t>
      </w:r>
      <w:r w:rsidRPr="00F432CE">
        <w:rPr>
          <w:rFonts w:cstheme="minorHAnsi"/>
        </w:rPr>
        <w:t xml:space="preserve"> (pp. 483–516). </w:t>
      </w:r>
      <w:r w:rsidR="00BD40BF">
        <w:rPr>
          <w:rFonts w:cstheme="minorHAnsi"/>
        </w:rPr>
        <w:t>L</w:t>
      </w:r>
      <w:r w:rsidRPr="00F432CE">
        <w:rPr>
          <w:rFonts w:cstheme="minorHAnsi"/>
        </w:rPr>
        <w:t>awrence Erlbaum</w:t>
      </w:r>
      <w:r w:rsidR="008E5902">
        <w:rPr>
          <w:rFonts w:cstheme="minorHAnsi"/>
        </w:rPr>
        <w:t xml:space="preserve"> </w:t>
      </w:r>
      <w:r w:rsidR="008E5902" w:rsidRPr="008E5902">
        <w:rPr>
          <w:rFonts w:cstheme="minorHAnsi"/>
        </w:rPr>
        <w:t>Associates Publishers</w:t>
      </w:r>
      <w:r w:rsidRPr="00F432CE">
        <w:rPr>
          <w:rFonts w:cstheme="minorHAnsi"/>
        </w:rPr>
        <w:t xml:space="preserve">. </w:t>
      </w:r>
    </w:p>
    <w:p w14:paraId="58399F29" w14:textId="77777777" w:rsidR="00F432CE" w:rsidRPr="00F432CE" w:rsidRDefault="00F432CE" w:rsidP="00867454">
      <w:pPr>
        <w:spacing w:after="0" w:line="480" w:lineRule="auto"/>
        <w:ind w:left="720" w:hanging="720"/>
        <w:mirrorIndents/>
        <w:rPr>
          <w:rFonts w:cstheme="minorHAnsi"/>
        </w:rPr>
      </w:pPr>
      <w:r w:rsidRPr="00F432CE">
        <w:rPr>
          <w:rFonts w:cstheme="minorHAnsi"/>
        </w:rPr>
        <w:t xml:space="preserve">Hepach, R., Vaish, A., Grossmann, T., &amp; Tomasello, M. (2016). Young children want to see others get the help they need. </w:t>
      </w:r>
      <w:r w:rsidRPr="006F3A00">
        <w:rPr>
          <w:rFonts w:cstheme="minorHAnsi"/>
          <w:i/>
          <w:iCs/>
        </w:rPr>
        <w:t>Child Development</w:t>
      </w:r>
      <w:r w:rsidRPr="00F432CE">
        <w:rPr>
          <w:rFonts w:cstheme="minorHAnsi"/>
        </w:rPr>
        <w:t>,</w:t>
      </w:r>
      <w:r w:rsidR="00BD40BF">
        <w:rPr>
          <w:rFonts w:cstheme="minorHAnsi"/>
        </w:rPr>
        <w:t xml:space="preserve"> </w:t>
      </w:r>
      <w:r w:rsidRPr="006F3A00">
        <w:rPr>
          <w:rFonts w:cstheme="minorHAnsi"/>
          <w:i/>
          <w:iCs/>
        </w:rPr>
        <w:t>87</w:t>
      </w:r>
      <w:r w:rsidR="000376A2">
        <w:rPr>
          <w:rFonts w:cstheme="minorHAnsi"/>
        </w:rPr>
        <w:t>(6)</w:t>
      </w:r>
      <w:r w:rsidRPr="00F432CE">
        <w:rPr>
          <w:rFonts w:cstheme="minorHAnsi"/>
        </w:rPr>
        <w:t xml:space="preserve">, 1703–1714. </w:t>
      </w:r>
      <w:hyperlink r:id="rId42" w:history="1">
        <w:r w:rsidR="000376A2" w:rsidRPr="00B97A8B">
          <w:rPr>
            <w:rStyle w:val="Hyperlink"/>
            <w:rFonts w:cstheme="minorHAnsi"/>
          </w:rPr>
          <w:t>https://doi.org/10.1111/cdev.12633</w:t>
        </w:r>
      </w:hyperlink>
      <w:r w:rsidR="000376A2">
        <w:rPr>
          <w:rFonts w:cstheme="minorHAnsi"/>
        </w:rPr>
        <w:t xml:space="preserve"> </w:t>
      </w:r>
    </w:p>
    <w:p w14:paraId="359BD5AA" w14:textId="4461A81B" w:rsidR="00F432CE" w:rsidRPr="00F432CE" w:rsidRDefault="00F432CE" w:rsidP="00867454">
      <w:pPr>
        <w:spacing w:after="0" w:line="480" w:lineRule="auto"/>
        <w:ind w:left="720" w:hanging="720"/>
        <w:mirrorIndents/>
        <w:rPr>
          <w:rFonts w:cstheme="minorHAnsi"/>
        </w:rPr>
      </w:pPr>
      <w:r w:rsidRPr="00F432CE">
        <w:rPr>
          <w:rFonts w:cstheme="minorHAnsi"/>
        </w:rPr>
        <w:t xml:space="preserve">Hoffman, M. L. (2000). </w:t>
      </w:r>
      <w:r w:rsidRPr="006F3A00">
        <w:rPr>
          <w:rFonts w:cstheme="minorHAnsi"/>
          <w:i/>
          <w:iCs/>
        </w:rPr>
        <w:t>Empathy and moral development: Implications for caring and justice</w:t>
      </w:r>
      <w:r w:rsidRPr="00F432CE">
        <w:rPr>
          <w:rFonts w:cstheme="minorHAnsi"/>
        </w:rPr>
        <w:t xml:space="preserve">. Cambridge University Press. </w:t>
      </w:r>
      <w:hyperlink r:id="rId43" w:history="1">
        <w:r w:rsidR="000376A2" w:rsidRPr="00B97A8B">
          <w:rPr>
            <w:rStyle w:val="Hyperlink"/>
            <w:rFonts w:cstheme="minorHAnsi"/>
          </w:rPr>
          <w:t>https://doi.org/10.1017/CBO9780511805851</w:t>
        </w:r>
      </w:hyperlink>
    </w:p>
    <w:p w14:paraId="3660B892" w14:textId="77777777" w:rsidR="00F432CE" w:rsidRPr="00F432CE" w:rsidRDefault="00F432CE" w:rsidP="00867454">
      <w:pPr>
        <w:spacing w:after="0" w:line="480" w:lineRule="auto"/>
        <w:ind w:left="720" w:hanging="720"/>
        <w:mirrorIndents/>
        <w:rPr>
          <w:rFonts w:cstheme="minorHAnsi"/>
        </w:rPr>
      </w:pPr>
      <w:r w:rsidRPr="00F432CE">
        <w:rPr>
          <w:rFonts w:cstheme="minorHAnsi"/>
        </w:rPr>
        <w:t xml:space="preserve">Hoffman, M. L. (2007). The origins of empathic morality in toddlerhood. In C. A. Brownell &amp; C. B. Kopp (Eds.), </w:t>
      </w:r>
      <w:r w:rsidRPr="006F3A00">
        <w:rPr>
          <w:rFonts w:cstheme="minorHAnsi"/>
          <w:i/>
          <w:iCs/>
        </w:rPr>
        <w:t>Socioemotional development in the toddler years</w:t>
      </w:r>
      <w:r w:rsidR="008E5902">
        <w:rPr>
          <w:rFonts w:cstheme="minorHAnsi"/>
          <w:i/>
          <w:iCs/>
        </w:rPr>
        <w:t xml:space="preserve">: </w:t>
      </w:r>
      <w:r w:rsidR="008E5902" w:rsidRPr="008E5902">
        <w:rPr>
          <w:rFonts w:cstheme="minorHAnsi"/>
          <w:i/>
          <w:iCs/>
        </w:rPr>
        <w:t>Transitions and transformations</w:t>
      </w:r>
      <w:r w:rsidRPr="00F432CE">
        <w:rPr>
          <w:rFonts w:cstheme="minorHAnsi"/>
        </w:rPr>
        <w:t xml:space="preserve"> (pp. 132–145).</w:t>
      </w:r>
      <w:r w:rsidR="004A02B5">
        <w:rPr>
          <w:rFonts w:cstheme="minorHAnsi"/>
        </w:rPr>
        <w:t xml:space="preserve"> The</w:t>
      </w:r>
      <w:r w:rsidRPr="00F432CE">
        <w:rPr>
          <w:rFonts w:cstheme="minorHAnsi"/>
        </w:rPr>
        <w:t xml:space="preserve"> Guilford Press.</w:t>
      </w:r>
    </w:p>
    <w:p w14:paraId="37957C67" w14:textId="53AA84F3" w:rsidR="00F432CE" w:rsidRPr="00F432CE" w:rsidRDefault="00F432CE" w:rsidP="00867454">
      <w:pPr>
        <w:spacing w:after="0" w:line="480" w:lineRule="auto"/>
        <w:ind w:left="720" w:hanging="720"/>
        <w:mirrorIndents/>
        <w:rPr>
          <w:rFonts w:cstheme="minorHAnsi"/>
        </w:rPr>
      </w:pPr>
      <w:r w:rsidRPr="00F432CE">
        <w:rPr>
          <w:rFonts w:cstheme="minorHAnsi"/>
        </w:rPr>
        <w:t xml:space="preserve">Izard, B. S., &amp; Izard, C. E. (1977). Play is the thing that brings it all together. </w:t>
      </w:r>
      <w:r w:rsidRPr="006F3A00">
        <w:rPr>
          <w:rFonts w:cstheme="minorHAnsi"/>
          <w:i/>
          <w:iCs/>
        </w:rPr>
        <w:t xml:space="preserve">Theory </w:t>
      </w:r>
      <w:r w:rsidR="00B52A70">
        <w:rPr>
          <w:rFonts w:cstheme="minorHAnsi"/>
          <w:i/>
          <w:iCs/>
        </w:rPr>
        <w:t>I</w:t>
      </w:r>
      <w:r w:rsidRPr="006F3A00">
        <w:rPr>
          <w:rFonts w:cstheme="minorHAnsi"/>
          <w:i/>
          <w:iCs/>
        </w:rPr>
        <w:t>nto Practice</w:t>
      </w:r>
      <w:r w:rsidRPr="00F432CE">
        <w:rPr>
          <w:rFonts w:cstheme="minorHAnsi"/>
        </w:rPr>
        <w:t xml:space="preserve">, </w:t>
      </w:r>
      <w:r w:rsidRPr="006F3A00">
        <w:rPr>
          <w:rFonts w:cstheme="minorHAnsi"/>
          <w:i/>
          <w:iCs/>
        </w:rPr>
        <w:t>16</w:t>
      </w:r>
      <w:r w:rsidR="000376A2">
        <w:rPr>
          <w:rFonts w:cstheme="minorHAnsi"/>
        </w:rPr>
        <w:t>(3)</w:t>
      </w:r>
      <w:r w:rsidRPr="00F432CE">
        <w:rPr>
          <w:rFonts w:cstheme="minorHAnsi"/>
        </w:rPr>
        <w:t xml:space="preserve">, 215–219. </w:t>
      </w:r>
      <w:hyperlink r:id="rId44" w:history="1">
        <w:r w:rsidR="000376A2" w:rsidRPr="00B97A8B">
          <w:rPr>
            <w:rStyle w:val="Hyperlink"/>
            <w:rFonts w:cstheme="minorHAnsi"/>
          </w:rPr>
          <w:t>https://doi.org/10.1080/00405847709542702</w:t>
        </w:r>
      </w:hyperlink>
    </w:p>
    <w:p w14:paraId="7CD23A34" w14:textId="77777777" w:rsidR="00F432CE" w:rsidRPr="00F432CE" w:rsidRDefault="00F432CE" w:rsidP="00867454">
      <w:pPr>
        <w:spacing w:after="0" w:line="480" w:lineRule="auto"/>
        <w:ind w:left="720" w:hanging="720"/>
        <w:mirrorIndents/>
        <w:rPr>
          <w:rFonts w:cstheme="minorHAnsi"/>
        </w:rPr>
      </w:pPr>
      <w:r w:rsidRPr="00F432CE">
        <w:rPr>
          <w:rFonts w:cstheme="minorHAnsi"/>
        </w:rPr>
        <w:t>Izard, C. E. (2007). Basic emotions, natural kinds, and a new paradigm.</w:t>
      </w:r>
      <w:r w:rsidR="00BD40BF">
        <w:rPr>
          <w:rFonts w:cstheme="minorHAnsi"/>
        </w:rPr>
        <w:t xml:space="preserve"> </w:t>
      </w:r>
      <w:r w:rsidRPr="006F3A00">
        <w:rPr>
          <w:rFonts w:cstheme="minorHAnsi"/>
          <w:i/>
          <w:iCs/>
        </w:rPr>
        <w:t>Perspectives on Psychological Science</w:t>
      </w:r>
      <w:r w:rsidRPr="00F432CE">
        <w:rPr>
          <w:rFonts w:cstheme="minorHAnsi"/>
        </w:rPr>
        <w:t xml:space="preserve">, </w:t>
      </w:r>
      <w:r w:rsidRPr="006F3A00">
        <w:rPr>
          <w:rFonts w:cstheme="minorHAnsi"/>
          <w:i/>
          <w:iCs/>
        </w:rPr>
        <w:t>2</w:t>
      </w:r>
      <w:r w:rsidR="000376A2">
        <w:rPr>
          <w:rFonts w:cstheme="minorHAnsi"/>
        </w:rPr>
        <w:t>(3)</w:t>
      </w:r>
      <w:r w:rsidRPr="00F432CE">
        <w:rPr>
          <w:rFonts w:cstheme="minorHAnsi"/>
        </w:rPr>
        <w:t>, 260</w:t>
      </w:r>
      <w:r w:rsidR="00BD40BF">
        <w:rPr>
          <w:rFonts w:cstheme="minorHAnsi"/>
        </w:rPr>
        <w:t>–</w:t>
      </w:r>
      <w:r w:rsidRPr="00F432CE">
        <w:rPr>
          <w:rFonts w:cstheme="minorHAnsi"/>
        </w:rPr>
        <w:t xml:space="preserve">280. </w:t>
      </w:r>
      <w:hyperlink r:id="rId45" w:history="1">
        <w:r w:rsidR="000376A2" w:rsidRPr="00B97A8B">
          <w:rPr>
            <w:rStyle w:val="Hyperlink"/>
            <w:rFonts w:cstheme="minorHAnsi"/>
          </w:rPr>
          <w:t>https://doi.org/10.1111/j.1745-6916.2007.00044.x</w:t>
        </w:r>
      </w:hyperlink>
      <w:r w:rsidR="000376A2">
        <w:rPr>
          <w:rFonts w:cstheme="minorHAnsi"/>
        </w:rPr>
        <w:t xml:space="preserve"> </w:t>
      </w:r>
    </w:p>
    <w:p w14:paraId="280FE556" w14:textId="77777777" w:rsidR="00F432CE" w:rsidRPr="00F432CE" w:rsidRDefault="00F432CE" w:rsidP="00867454">
      <w:pPr>
        <w:spacing w:after="0" w:line="480" w:lineRule="auto"/>
        <w:ind w:left="720" w:hanging="720"/>
        <w:mirrorIndents/>
        <w:rPr>
          <w:rFonts w:cstheme="minorHAnsi"/>
        </w:rPr>
      </w:pPr>
      <w:r w:rsidRPr="00F432CE">
        <w:rPr>
          <w:rFonts w:cstheme="minorHAnsi"/>
        </w:rPr>
        <w:t xml:space="preserve">Izard, C. E. (2010). The many meanings/aspects of emotion: Definitions, functions, activation, and regulation. </w:t>
      </w:r>
      <w:r w:rsidRPr="006F3A00">
        <w:rPr>
          <w:rFonts w:cstheme="minorHAnsi"/>
          <w:i/>
          <w:iCs/>
        </w:rPr>
        <w:t>Emotion Review</w:t>
      </w:r>
      <w:r w:rsidRPr="00F432CE">
        <w:rPr>
          <w:rFonts w:cstheme="minorHAnsi"/>
        </w:rPr>
        <w:t xml:space="preserve">, </w:t>
      </w:r>
      <w:r w:rsidRPr="006F3A00">
        <w:rPr>
          <w:rFonts w:cstheme="minorHAnsi"/>
          <w:i/>
          <w:iCs/>
        </w:rPr>
        <w:t>2</w:t>
      </w:r>
      <w:r w:rsidR="000376A2">
        <w:rPr>
          <w:rFonts w:cstheme="minorHAnsi"/>
        </w:rPr>
        <w:t>(4)</w:t>
      </w:r>
      <w:r w:rsidRPr="00F432CE">
        <w:rPr>
          <w:rFonts w:cstheme="minorHAnsi"/>
        </w:rPr>
        <w:t xml:space="preserve">, 363–370. </w:t>
      </w:r>
      <w:hyperlink r:id="rId46" w:history="1">
        <w:r w:rsidR="000376A2" w:rsidRPr="00B97A8B">
          <w:rPr>
            <w:rStyle w:val="Hyperlink"/>
            <w:rFonts w:cstheme="minorHAnsi"/>
          </w:rPr>
          <w:t>https://doi.org/10.1177/1754073910374661</w:t>
        </w:r>
      </w:hyperlink>
      <w:r w:rsidR="000376A2">
        <w:rPr>
          <w:rFonts w:cstheme="minorHAnsi"/>
        </w:rPr>
        <w:t xml:space="preserve"> </w:t>
      </w:r>
    </w:p>
    <w:p w14:paraId="04DDE53E" w14:textId="77777777" w:rsidR="00F432CE" w:rsidRPr="00F432CE" w:rsidRDefault="00F432CE" w:rsidP="00867454">
      <w:pPr>
        <w:spacing w:after="0" w:line="480" w:lineRule="auto"/>
        <w:ind w:left="720" w:hanging="720"/>
        <w:mirrorIndents/>
        <w:rPr>
          <w:rFonts w:cstheme="minorHAnsi"/>
        </w:rPr>
      </w:pPr>
      <w:r w:rsidRPr="00F432CE">
        <w:rPr>
          <w:rFonts w:cstheme="minorHAnsi"/>
        </w:rPr>
        <w:t xml:space="preserve">Jahoda, G. (2005). Theodor Lipps and the shift from </w:t>
      </w:r>
      <w:r w:rsidR="00516B9E">
        <w:rPr>
          <w:rFonts w:cstheme="minorHAnsi"/>
        </w:rPr>
        <w:t>“</w:t>
      </w:r>
      <w:r w:rsidRPr="00F432CE">
        <w:rPr>
          <w:rFonts w:cstheme="minorHAnsi"/>
        </w:rPr>
        <w:t>sympathy</w:t>
      </w:r>
      <w:r w:rsidR="00516B9E">
        <w:rPr>
          <w:rFonts w:cstheme="minorHAnsi"/>
        </w:rPr>
        <w:t>”</w:t>
      </w:r>
      <w:r w:rsidRPr="00F432CE">
        <w:rPr>
          <w:rFonts w:cstheme="minorHAnsi"/>
        </w:rPr>
        <w:t xml:space="preserve"> to </w:t>
      </w:r>
      <w:r w:rsidR="00516B9E">
        <w:rPr>
          <w:rFonts w:cstheme="minorHAnsi"/>
        </w:rPr>
        <w:t>“</w:t>
      </w:r>
      <w:r w:rsidRPr="00F432CE">
        <w:rPr>
          <w:rFonts w:cstheme="minorHAnsi"/>
        </w:rPr>
        <w:t>empathy.</w:t>
      </w:r>
      <w:r w:rsidR="00516B9E">
        <w:rPr>
          <w:rFonts w:cstheme="minorHAnsi"/>
        </w:rPr>
        <w:t>”</w:t>
      </w:r>
      <w:r w:rsidRPr="00F432CE">
        <w:rPr>
          <w:rFonts w:cstheme="minorHAnsi"/>
        </w:rPr>
        <w:t xml:space="preserve"> </w:t>
      </w:r>
      <w:r w:rsidRPr="006F3A00">
        <w:rPr>
          <w:rFonts w:cstheme="minorHAnsi"/>
          <w:i/>
          <w:iCs/>
        </w:rPr>
        <w:t>Journal of the History of the Behavioral Sciences</w:t>
      </w:r>
      <w:r w:rsidRPr="00F432CE">
        <w:rPr>
          <w:rFonts w:cstheme="minorHAnsi"/>
        </w:rPr>
        <w:t xml:space="preserve">, </w:t>
      </w:r>
      <w:r w:rsidRPr="006F3A00">
        <w:rPr>
          <w:rFonts w:cstheme="minorHAnsi"/>
          <w:i/>
          <w:iCs/>
        </w:rPr>
        <w:t>41</w:t>
      </w:r>
      <w:r w:rsidR="000376A2">
        <w:rPr>
          <w:rFonts w:cstheme="minorHAnsi"/>
        </w:rPr>
        <w:t>(2)</w:t>
      </w:r>
      <w:r w:rsidRPr="00F432CE">
        <w:rPr>
          <w:rFonts w:cstheme="minorHAnsi"/>
        </w:rPr>
        <w:t xml:space="preserve">, 151–163. </w:t>
      </w:r>
      <w:hyperlink r:id="rId47" w:history="1">
        <w:r w:rsidR="000376A2" w:rsidRPr="00B97A8B">
          <w:rPr>
            <w:rStyle w:val="Hyperlink"/>
            <w:rFonts w:cstheme="minorHAnsi"/>
          </w:rPr>
          <w:t>https://doi.org/10.1002/jhbs.20080</w:t>
        </w:r>
      </w:hyperlink>
      <w:r w:rsidR="000376A2">
        <w:rPr>
          <w:rFonts w:cstheme="minorHAnsi"/>
        </w:rPr>
        <w:t xml:space="preserve"> </w:t>
      </w:r>
    </w:p>
    <w:p w14:paraId="4FB03C90" w14:textId="77777777" w:rsidR="00F432CE" w:rsidRPr="00F432CE" w:rsidRDefault="00F432CE" w:rsidP="00867454">
      <w:pPr>
        <w:spacing w:after="0" w:line="480" w:lineRule="auto"/>
        <w:ind w:left="720" w:hanging="720"/>
        <w:mirrorIndents/>
        <w:rPr>
          <w:rFonts w:cstheme="minorHAnsi"/>
        </w:rPr>
      </w:pPr>
      <w:r w:rsidRPr="00F432CE">
        <w:rPr>
          <w:rFonts w:cstheme="minorHAnsi"/>
        </w:rPr>
        <w:lastRenderedPageBreak/>
        <w:t xml:space="preserve">Kelly, S. D. (2000). Grasping at straws: Motor intentionality and the cognitive science of skillful </w:t>
      </w:r>
      <w:r w:rsidR="008E5902">
        <w:rPr>
          <w:rFonts w:cstheme="minorHAnsi"/>
        </w:rPr>
        <w:t>behavior</w:t>
      </w:r>
      <w:r w:rsidRPr="00F432CE">
        <w:rPr>
          <w:rFonts w:cstheme="minorHAnsi"/>
        </w:rPr>
        <w:t xml:space="preserve">. In M. Wrathall &amp; J. Malpas (Eds.), </w:t>
      </w:r>
      <w:r w:rsidRPr="006F3A00">
        <w:rPr>
          <w:rFonts w:cstheme="minorHAnsi"/>
          <w:i/>
          <w:iCs/>
        </w:rPr>
        <w:t>Heidegger, coping, and cognitive science: Essays in honor of Hubert L. Dreyfus</w:t>
      </w:r>
      <w:r w:rsidRPr="00F432CE">
        <w:rPr>
          <w:rFonts w:cstheme="minorHAnsi"/>
        </w:rPr>
        <w:t xml:space="preserve"> (Vol. 2, pp. 161–177). </w:t>
      </w:r>
      <w:r w:rsidR="008E5902">
        <w:rPr>
          <w:rFonts w:cstheme="minorHAnsi"/>
        </w:rPr>
        <w:t xml:space="preserve">The </w:t>
      </w:r>
      <w:r w:rsidRPr="00F432CE">
        <w:rPr>
          <w:rFonts w:cstheme="minorHAnsi"/>
        </w:rPr>
        <w:t>MIT Press.</w:t>
      </w:r>
    </w:p>
    <w:p w14:paraId="37102D44" w14:textId="77777777" w:rsidR="00F432CE" w:rsidRPr="00F432CE" w:rsidRDefault="00F432CE" w:rsidP="00867454">
      <w:pPr>
        <w:spacing w:after="0" w:line="480" w:lineRule="auto"/>
        <w:ind w:left="720" w:hanging="720"/>
        <w:mirrorIndents/>
        <w:rPr>
          <w:rFonts w:cstheme="minorHAnsi"/>
        </w:rPr>
      </w:pPr>
      <w:r w:rsidRPr="00F432CE">
        <w:rPr>
          <w:rFonts w:cstheme="minorHAnsi"/>
        </w:rPr>
        <w:t xml:space="preserve">Knafo, A., Zahn-Waxler, C., Van Hulle, C., Robinson, J., &amp; Rhee, S. (2008). The developmental origins of a disposition toward empathy: Genetic and environmental contributions. </w:t>
      </w:r>
      <w:r w:rsidRPr="006F3A00">
        <w:rPr>
          <w:rFonts w:cstheme="minorHAnsi"/>
          <w:i/>
          <w:iCs/>
        </w:rPr>
        <w:t>Emotion</w:t>
      </w:r>
      <w:r w:rsidRPr="00F432CE">
        <w:rPr>
          <w:rFonts w:cstheme="minorHAnsi"/>
        </w:rPr>
        <w:t xml:space="preserve">, </w:t>
      </w:r>
      <w:r w:rsidRPr="006F3A00">
        <w:rPr>
          <w:rFonts w:cstheme="minorHAnsi"/>
          <w:i/>
          <w:iCs/>
        </w:rPr>
        <w:t>8</w:t>
      </w:r>
      <w:r w:rsidR="000376A2">
        <w:rPr>
          <w:rFonts w:cstheme="minorHAnsi"/>
        </w:rPr>
        <w:t>(6)</w:t>
      </w:r>
      <w:r w:rsidRPr="00F432CE">
        <w:rPr>
          <w:rFonts w:cstheme="minorHAnsi"/>
        </w:rPr>
        <w:t xml:space="preserve">, 737–752. </w:t>
      </w:r>
      <w:hyperlink r:id="rId48" w:history="1">
        <w:r w:rsidR="000376A2" w:rsidRPr="00B97A8B">
          <w:rPr>
            <w:rStyle w:val="Hyperlink"/>
            <w:rFonts w:cstheme="minorHAnsi"/>
          </w:rPr>
          <w:t>https://doi.org/10.1037/a0014179</w:t>
        </w:r>
      </w:hyperlink>
      <w:r w:rsidR="000376A2">
        <w:rPr>
          <w:rFonts w:cstheme="minorHAnsi"/>
        </w:rPr>
        <w:t xml:space="preserve"> </w:t>
      </w:r>
    </w:p>
    <w:p w14:paraId="02A55217" w14:textId="77777777" w:rsidR="00F432CE" w:rsidRPr="00F432CE" w:rsidRDefault="00F432CE" w:rsidP="00867454">
      <w:pPr>
        <w:spacing w:after="0" w:line="480" w:lineRule="auto"/>
        <w:ind w:left="720" w:hanging="720"/>
        <w:mirrorIndents/>
        <w:rPr>
          <w:rFonts w:cstheme="minorHAnsi"/>
        </w:rPr>
      </w:pPr>
      <w:proofErr w:type="spellStart"/>
      <w:r w:rsidRPr="00F432CE">
        <w:rPr>
          <w:rFonts w:cstheme="minorHAnsi"/>
        </w:rPr>
        <w:t>Kochanska</w:t>
      </w:r>
      <w:proofErr w:type="spellEnd"/>
      <w:r w:rsidRPr="00F432CE">
        <w:rPr>
          <w:rFonts w:cstheme="minorHAnsi"/>
        </w:rPr>
        <w:t xml:space="preserve">, G. (2002). Committed compliance, moral self, and internalization: A mediational model. </w:t>
      </w:r>
      <w:r w:rsidRPr="006F3A00">
        <w:rPr>
          <w:rFonts w:cstheme="minorHAnsi"/>
          <w:i/>
          <w:iCs/>
        </w:rPr>
        <w:t>Developmental Psychology</w:t>
      </w:r>
      <w:r w:rsidRPr="00F432CE">
        <w:rPr>
          <w:rFonts w:cstheme="minorHAnsi"/>
        </w:rPr>
        <w:t xml:space="preserve">, </w:t>
      </w:r>
      <w:r w:rsidRPr="006F3A00">
        <w:rPr>
          <w:rFonts w:cstheme="minorHAnsi"/>
          <w:i/>
          <w:iCs/>
        </w:rPr>
        <w:t>38</w:t>
      </w:r>
      <w:r w:rsidR="000376A2">
        <w:rPr>
          <w:rFonts w:cstheme="minorHAnsi"/>
        </w:rPr>
        <w:t>(3)</w:t>
      </w:r>
      <w:r w:rsidRPr="00F432CE">
        <w:rPr>
          <w:rFonts w:cstheme="minorHAnsi"/>
        </w:rPr>
        <w:t>, 339</w:t>
      </w:r>
      <w:r w:rsidR="00BD40BF">
        <w:rPr>
          <w:rFonts w:cstheme="minorHAnsi"/>
        </w:rPr>
        <w:t>–</w:t>
      </w:r>
      <w:r w:rsidRPr="00F432CE">
        <w:rPr>
          <w:rFonts w:cstheme="minorHAnsi"/>
        </w:rPr>
        <w:t xml:space="preserve">351. </w:t>
      </w:r>
      <w:hyperlink r:id="rId49" w:history="1">
        <w:r w:rsidR="000376A2" w:rsidRPr="00B97A8B">
          <w:rPr>
            <w:rStyle w:val="Hyperlink"/>
            <w:rFonts w:cstheme="minorHAnsi"/>
          </w:rPr>
          <w:t>https://doi.org/10.1037/0012-1649.38.3.339</w:t>
        </w:r>
      </w:hyperlink>
      <w:r w:rsidR="000376A2">
        <w:rPr>
          <w:rFonts w:cstheme="minorHAnsi"/>
        </w:rPr>
        <w:t xml:space="preserve"> </w:t>
      </w:r>
    </w:p>
    <w:p w14:paraId="21CBF37E" w14:textId="51588F8B" w:rsidR="00282B9A" w:rsidRPr="00F432CE" w:rsidRDefault="00F432CE" w:rsidP="00BD40BF">
      <w:pPr>
        <w:spacing w:after="0" w:line="480" w:lineRule="auto"/>
        <w:ind w:left="720" w:hanging="720"/>
        <w:mirrorIndents/>
        <w:rPr>
          <w:rFonts w:cstheme="minorHAnsi"/>
        </w:rPr>
      </w:pPr>
      <w:proofErr w:type="spellStart"/>
      <w:r w:rsidRPr="00F432CE">
        <w:rPr>
          <w:rFonts w:cstheme="minorHAnsi"/>
        </w:rPr>
        <w:t>Lishner</w:t>
      </w:r>
      <w:proofErr w:type="spellEnd"/>
      <w:r w:rsidRPr="00F432CE">
        <w:rPr>
          <w:rFonts w:cstheme="minorHAnsi"/>
        </w:rPr>
        <w:t xml:space="preserve">, D. A., Stocks, E. L., &amp; Steinert, S. W. (2017). Empathy. In V. Zeigler-Hill &amp; T. Shackelford (Eds.), </w:t>
      </w:r>
      <w:r w:rsidRPr="006F3A00">
        <w:rPr>
          <w:rFonts w:cstheme="minorHAnsi"/>
          <w:i/>
          <w:iCs/>
        </w:rPr>
        <w:t>Encyclopedia of personality and individual differences</w:t>
      </w:r>
      <w:r w:rsidRPr="00F432CE">
        <w:rPr>
          <w:rFonts w:cstheme="minorHAnsi"/>
        </w:rPr>
        <w:t>. Springer.</w:t>
      </w:r>
      <w:r w:rsidR="00282B9A">
        <w:rPr>
          <w:rFonts w:cstheme="minorHAnsi"/>
        </w:rPr>
        <w:t xml:space="preserve"> </w:t>
      </w:r>
      <w:hyperlink r:id="rId50" w:history="1">
        <w:r w:rsidR="00282B9A" w:rsidRPr="008462A1">
          <w:rPr>
            <w:rStyle w:val="Hyperlink"/>
            <w:rFonts w:cstheme="minorHAnsi"/>
          </w:rPr>
          <w:t>https://doi.org/10.1007/978-3-319-28099-8_513-1</w:t>
        </w:r>
      </w:hyperlink>
    </w:p>
    <w:p w14:paraId="2848DD13" w14:textId="77777777" w:rsidR="00F432CE" w:rsidRPr="00F432CE" w:rsidRDefault="00F432CE" w:rsidP="00BD40BF">
      <w:pPr>
        <w:spacing w:after="0" w:line="480" w:lineRule="auto"/>
        <w:ind w:left="720" w:hanging="720"/>
        <w:mirrorIndents/>
        <w:rPr>
          <w:rFonts w:cstheme="minorHAnsi"/>
        </w:rPr>
      </w:pPr>
      <w:proofErr w:type="spellStart"/>
      <w:r w:rsidRPr="00F432CE">
        <w:rPr>
          <w:rFonts w:cstheme="minorHAnsi"/>
        </w:rPr>
        <w:t>Liszkowski</w:t>
      </w:r>
      <w:proofErr w:type="spellEnd"/>
      <w:r w:rsidRPr="00F432CE">
        <w:rPr>
          <w:rFonts w:cstheme="minorHAnsi"/>
        </w:rPr>
        <w:t xml:space="preserve">, U. (2013). Using theory of mind. </w:t>
      </w:r>
      <w:r w:rsidRPr="00706C62">
        <w:rPr>
          <w:rFonts w:cstheme="minorHAnsi"/>
          <w:i/>
          <w:iCs/>
        </w:rPr>
        <w:t>Child Development Perspectives</w:t>
      </w:r>
      <w:r w:rsidRPr="00F432CE">
        <w:rPr>
          <w:rFonts w:cstheme="minorHAnsi"/>
        </w:rPr>
        <w:t xml:space="preserve">, </w:t>
      </w:r>
      <w:r w:rsidRPr="00706C62">
        <w:rPr>
          <w:rFonts w:cstheme="minorHAnsi"/>
          <w:i/>
          <w:iCs/>
        </w:rPr>
        <w:t>7</w:t>
      </w:r>
      <w:r w:rsidR="00587EB5" w:rsidRPr="00587EB5">
        <w:rPr>
          <w:rFonts w:cstheme="minorHAnsi"/>
        </w:rPr>
        <w:t>(2)</w:t>
      </w:r>
      <w:r w:rsidRPr="00587EB5">
        <w:rPr>
          <w:rFonts w:cstheme="minorHAnsi"/>
        </w:rPr>
        <w:t xml:space="preserve">, </w:t>
      </w:r>
      <w:r w:rsidRPr="00F432CE">
        <w:rPr>
          <w:rFonts w:cstheme="minorHAnsi"/>
        </w:rPr>
        <w:t>104</w:t>
      </w:r>
      <w:r w:rsidR="00BD40BF">
        <w:rPr>
          <w:rFonts w:cstheme="minorHAnsi"/>
        </w:rPr>
        <w:t>–</w:t>
      </w:r>
      <w:r w:rsidRPr="00F432CE">
        <w:rPr>
          <w:rFonts w:cstheme="minorHAnsi"/>
        </w:rPr>
        <w:t xml:space="preserve">109. </w:t>
      </w:r>
      <w:hyperlink r:id="rId51" w:history="1">
        <w:r w:rsidR="00706C62" w:rsidRPr="00B97A8B">
          <w:rPr>
            <w:rStyle w:val="Hyperlink"/>
            <w:rFonts w:cstheme="minorHAnsi"/>
          </w:rPr>
          <w:t>https://doi.org/10.1111/cdep.12025</w:t>
        </w:r>
      </w:hyperlink>
      <w:r w:rsidR="00706C62">
        <w:rPr>
          <w:rFonts w:cstheme="minorHAnsi"/>
        </w:rPr>
        <w:t xml:space="preserve"> </w:t>
      </w:r>
    </w:p>
    <w:p w14:paraId="0E55F381" w14:textId="77777777" w:rsidR="00F432CE" w:rsidRPr="00F432CE" w:rsidRDefault="00F432CE" w:rsidP="00BD40BF">
      <w:pPr>
        <w:spacing w:after="0" w:line="480" w:lineRule="auto"/>
        <w:ind w:left="720" w:hanging="720"/>
        <w:mirrorIndents/>
        <w:rPr>
          <w:rFonts w:cstheme="minorHAnsi"/>
        </w:rPr>
      </w:pPr>
      <w:r w:rsidRPr="00F432CE">
        <w:rPr>
          <w:rFonts w:cstheme="minorHAnsi"/>
        </w:rPr>
        <w:t xml:space="preserve">Lopez, L. D., Reschke, P. J., Knothe, J. M., &amp; Walle, E. A. (2017). Postural communication of emotion: Perception of distinct poses of five discrete emotions. </w:t>
      </w:r>
      <w:r w:rsidRPr="00706C62">
        <w:rPr>
          <w:rFonts w:cstheme="minorHAnsi"/>
          <w:i/>
          <w:iCs/>
        </w:rPr>
        <w:t>Frontiers in Psychology</w:t>
      </w:r>
      <w:r w:rsidRPr="00F432CE">
        <w:rPr>
          <w:rFonts w:cstheme="minorHAnsi"/>
        </w:rPr>
        <w:t xml:space="preserve">, </w:t>
      </w:r>
      <w:r w:rsidRPr="00706C62">
        <w:rPr>
          <w:rFonts w:cstheme="minorHAnsi"/>
          <w:i/>
          <w:iCs/>
        </w:rPr>
        <w:t>8</w:t>
      </w:r>
      <w:r w:rsidRPr="00F432CE">
        <w:rPr>
          <w:rFonts w:cstheme="minorHAnsi"/>
        </w:rPr>
        <w:t xml:space="preserve">, </w:t>
      </w:r>
      <w:r w:rsidR="00702936">
        <w:rPr>
          <w:rFonts w:cstheme="minorHAnsi"/>
        </w:rPr>
        <w:t>Article 710</w:t>
      </w:r>
      <w:r w:rsidRPr="00F432CE">
        <w:rPr>
          <w:rFonts w:cstheme="minorHAnsi"/>
        </w:rPr>
        <w:t xml:space="preserve">. </w:t>
      </w:r>
      <w:hyperlink r:id="rId52" w:history="1">
        <w:r w:rsidR="00706C62" w:rsidRPr="00B97A8B">
          <w:rPr>
            <w:rStyle w:val="Hyperlink"/>
            <w:rFonts w:cstheme="minorHAnsi"/>
          </w:rPr>
          <w:t>https://doi.org/10.3389/fpsyg.2017.00710</w:t>
        </w:r>
      </w:hyperlink>
      <w:r w:rsidR="00706C62">
        <w:rPr>
          <w:rFonts w:cstheme="minorHAnsi"/>
        </w:rPr>
        <w:t xml:space="preserve"> </w:t>
      </w:r>
    </w:p>
    <w:p w14:paraId="126B47ED" w14:textId="77777777" w:rsidR="00F432CE" w:rsidRPr="00F432CE" w:rsidRDefault="00F432CE" w:rsidP="00BD40BF">
      <w:pPr>
        <w:spacing w:after="0" w:line="480" w:lineRule="auto"/>
        <w:ind w:left="720" w:hanging="720"/>
        <w:mirrorIndents/>
        <w:rPr>
          <w:rFonts w:cstheme="minorHAnsi"/>
        </w:rPr>
      </w:pPr>
      <w:r w:rsidRPr="00F432CE">
        <w:rPr>
          <w:rFonts w:cstheme="minorHAnsi"/>
        </w:rPr>
        <w:t xml:space="preserve">Nelson, N. L., &amp; Russell, J. A. (2013). Universality revisited. </w:t>
      </w:r>
      <w:r w:rsidRPr="00706C62">
        <w:rPr>
          <w:rFonts w:cstheme="minorHAnsi"/>
          <w:i/>
          <w:iCs/>
        </w:rPr>
        <w:t>Emotion Review</w:t>
      </w:r>
      <w:r w:rsidRPr="00F432CE">
        <w:rPr>
          <w:rFonts w:cstheme="minorHAnsi"/>
        </w:rPr>
        <w:t xml:space="preserve">, </w:t>
      </w:r>
      <w:r w:rsidRPr="00706C62">
        <w:rPr>
          <w:rFonts w:cstheme="minorHAnsi"/>
          <w:i/>
          <w:iCs/>
        </w:rPr>
        <w:t>5</w:t>
      </w:r>
      <w:r w:rsidR="00587EB5">
        <w:rPr>
          <w:rFonts w:cstheme="minorHAnsi"/>
        </w:rPr>
        <w:t>(1)</w:t>
      </w:r>
      <w:r w:rsidRPr="00F432CE">
        <w:rPr>
          <w:rFonts w:cstheme="minorHAnsi"/>
        </w:rPr>
        <w:t>, 8</w:t>
      </w:r>
      <w:r w:rsidR="00BD40BF">
        <w:rPr>
          <w:rFonts w:cstheme="minorHAnsi"/>
        </w:rPr>
        <w:t>–</w:t>
      </w:r>
      <w:r w:rsidRPr="00F432CE">
        <w:rPr>
          <w:rFonts w:cstheme="minorHAnsi"/>
        </w:rPr>
        <w:t xml:space="preserve">15. </w:t>
      </w:r>
      <w:hyperlink r:id="rId53" w:history="1">
        <w:r w:rsidR="00706C62" w:rsidRPr="00B97A8B">
          <w:rPr>
            <w:rStyle w:val="Hyperlink"/>
            <w:rFonts w:cstheme="minorHAnsi"/>
          </w:rPr>
          <w:t>https://doi.org/10.1177/1754073912457227</w:t>
        </w:r>
      </w:hyperlink>
      <w:r w:rsidR="00706C62">
        <w:rPr>
          <w:rFonts w:cstheme="minorHAnsi"/>
        </w:rPr>
        <w:t xml:space="preserve"> </w:t>
      </w:r>
    </w:p>
    <w:p w14:paraId="38B2FB15" w14:textId="77777777" w:rsidR="00F432CE" w:rsidRPr="00F432CE" w:rsidRDefault="00F432CE" w:rsidP="00BD40BF">
      <w:pPr>
        <w:spacing w:after="0" w:line="480" w:lineRule="auto"/>
        <w:ind w:left="720" w:hanging="720"/>
        <w:mirrorIndents/>
        <w:rPr>
          <w:rFonts w:cstheme="minorHAnsi"/>
        </w:rPr>
      </w:pPr>
      <w:r w:rsidRPr="00F432CE">
        <w:rPr>
          <w:rFonts w:cstheme="minorHAnsi"/>
        </w:rPr>
        <w:t xml:space="preserve">Nichols, S. R., </w:t>
      </w:r>
      <w:proofErr w:type="spellStart"/>
      <w:r w:rsidRPr="00F432CE">
        <w:rPr>
          <w:rFonts w:cstheme="minorHAnsi"/>
        </w:rPr>
        <w:t>Svetlova</w:t>
      </w:r>
      <w:proofErr w:type="spellEnd"/>
      <w:r w:rsidRPr="00F432CE">
        <w:rPr>
          <w:rFonts w:cstheme="minorHAnsi"/>
        </w:rPr>
        <w:t xml:space="preserve">, M., &amp; Brownell, C. A. (2010). Toddlers’ understanding of peers’ emotions. </w:t>
      </w:r>
      <w:r w:rsidR="009E5C33" w:rsidRPr="00B20882">
        <w:rPr>
          <w:rFonts w:cstheme="minorHAnsi"/>
          <w:i/>
        </w:rPr>
        <w:t xml:space="preserve">The </w:t>
      </w:r>
      <w:r w:rsidRPr="00706C62">
        <w:rPr>
          <w:rFonts w:cstheme="minorHAnsi"/>
          <w:i/>
          <w:iCs/>
        </w:rPr>
        <w:t>Journal of Genetic Psychology</w:t>
      </w:r>
      <w:r w:rsidRPr="00F432CE">
        <w:rPr>
          <w:rFonts w:cstheme="minorHAnsi"/>
        </w:rPr>
        <w:t xml:space="preserve">, </w:t>
      </w:r>
      <w:r w:rsidRPr="00706C62">
        <w:rPr>
          <w:rFonts w:cstheme="minorHAnsi"/>
          <w:i/>
          <w:iCs/>
        </w:rPr>
        <w:t>171</w:t>
      </w:r>
      <w:r w:rsidR="00587EB5">
        <w:rPr>
          <w:rFonts w:cstheme="minorHAnsi"/>
        </w:rPr>
        <w:t>(1)</w:t>
      </w:r>
      <w:r w:rsidRPr="00F432CE">
        <w:rPr>
          <w:rFonts w:cstheme="minorHAnsi"/>
        </w:rPr>
        <w:t xml:space="preserve">, 35–53. </w:t>
      </w:r>
      <w:hyperlink r:id="rId54" w:history="1">
        <w:r w:rsidR="00706C62" w:rsidRPr="00B97A8B">
          <w:rPr>
            <w:rStyle w:val="Hyperlink"/>
            <w:rFonts w:cstheme="minorHAnsi"/>
          </w:rPr>
          <w:t>https://doi.org/10.1080/00221320903300346</w:t>
        </w:r>
      </w:hyperlink>
      <w:r w:rsidR="00706C62">
        <w:rPr>
          <w:rFonts w:cstheme="minorHAnsi"/>
        </w:rPr>
        <w:t xml:space="preserve"> </w:t>
      </w:r>
    </w:p>
    <w:p w14:paraId="45572002" w14:textId="39574C05" w:rsidR="00F432CE" w:rsidRPr="00F432CE" w:rsidRDefault="00F432CE" w:rsidP="00BD40BF">
      <w:pPr>
        <w:spacing w:after="0" w:line="480" w:lineRule="auto"/>
        <w:ind w:left="720" w:hanging="720"/>
        <w:mirrorIndents/>
        <w:rPr>
          <w:rFonts w:cstheme="minorHAnsi"/>
        </w:rPr>
      </w:pPr>
      <w:r w:rsidRPr="00F432CE">
        <w:rPr>
          <w:rFonts w:cstheme="minorHAnsi"/>
        </w:rPr>
        <w:t xml:space="preserve">Overton, W. F. (2013). Relationism and relational developmental systems: A paradigm for developmental science in the post-Cartesian era. </w:t>
      </w:r>
      <w:r w:rsidR="0035083C">
        <w:rPr>
          <w:rFonts w:cstheme="minorHAnsi"/>
        </w:rPr>
        <w:t xml:space="preserve">In </w:t>
      </w:r>
      <w:r w:rsidR="00FB387C">
        <w:rPr>
          <w:rFonts w:cstheme="minorHAnsi"/>
        </w:rPr>
        <w:t xml:space="preserve">R. M. Lerner &amp; J. B. Benson (Eds.), </w:t>
      </w:r>
      <w:r w:rsidRPr="00FB387C">
        <w:rPr>
          <w:rFonts w:cstheme="minorHAnsi"/>
          <w:i/>
          <w:iCs/>
        </w:rPr>
        <w:t xml:space="preserve">Advances in </w:t>
      </w:r>
      <w:r w:rsidR="00FB387C" w:rsidRPr="00FB387C">
        <w:rPr>
          <w:rFonts w:cstheme="minorHAnsi"/>
          <w:i/>
          <w:iCs/>
        </w:rPr>
        <w:t>c</w:t>
      </w:r>
      <w:r w:rsidRPr="00FB387C">
        <w:rPr>
          <w:rFonts w:cstheme="minorHAnsi"/>
          <w:i/>
          <w:iCs/>
        </w:rPr>
        <w:t xml:space="preserve">hild </w:t>
      </w:r>
      <w:r w:rsidR="006521AA">
        <w:rPr>
          <w:rFonts w:cstheme="minorHAnsi"/>
          <w:i/>
          <w:iCs/>
        </w:rPr>
        <w:t>d</w:t>
      </w:r>
      <w:r w:rsidRPr="00FB387C">
        <w:rPr>
          <w:rFonts w:cstheme="minorHAnsi"/>
          <w:i/>
          <w:iCs/>
        </w:rPr>
        <w:t xml:space="preserve">evelopment and </w:t>
      </w:r>
      <w:r w:rsidR="00FB387C" w:rsidRPr="00FB387C">
        <w:rPr>
          <w:rFonts w:cstheme="minorHAnsi"/>
          <w:i/>
          <w:iCs/>
        </w:rPr>
        <w:t>b</w:t>
      </w:r>
      <w:r w:rsidRPr="00FB387C">
        <w:rPr>
          <w:rFonts w:cstheme="minorHAnsi"/>
          <w:i/>
          <w:iCs/>
        </w:rPr>
        <w:t>ehavior</w:t>
      </w:r>
      <w:r w:rsidR="009E5C33" w:rsidRPr="00B20882">
        <w:rPr>
          <w:rFonts w:cstheme="minorHAnsi"/>
          <w:i/>
        </w:rPr>
        <w:t xml:space="preserve">: Vol. </w:t>
      </w:r>
      <w:r w:rsidRPr="00FB387C">
        <w:rPr>
          <w:rFonts w:cstheme="minorHAnsi"/>
          <w:i/>
          <w:iCs/>
        </w:rPr>
        <w:t>44</w:t>
      </w:r>
      <w:r w:rsidR="00FB387C" w:rsidRPr="00FB387C">
        <w:rPr>
          <w:rFonts w:cstheme="minorHAnsi"/>
          <w:i/>
          <w:iCs/>
        </w:rPr>
        <w:t>.</w:t>
      </w:r>
      <w:r w:rsidR="009E5C33" w:rsidRPr="00B20882">
        <w:rPr>
          <w:rFonts w:cstheme="minorHAnsi"/>
          <w:i/>
        </w:rPr>
        <w:t xml:space="preserve"> Embodiment and epigenesis: Theoretical and methodological issues in understanding the role of biology within the relational development</w:t>
      </w:r>
      <w:r w:rsidR="00FB387C">
        <w:rPr>
          <w:rFonts w:cstheme="minorHAnsi"/>
          <w:i/>
        </w:rPr>
        <w:t>al</w:t>
      </w:r>
      <w:r w:rsidR="009E5C33" w:rsidRPr="00B20882">
        <w:rPr>
          <w:rFonts w:cstheme="minorHAnsi"/>
          <w:i/>
        </w:rPr>
        <w:t xml:space="preserve"> </w:t>
      </w:r>
      <w:r w:rsidR="009E5C33" w:rsidRPr="00B20882">
        <w:rPr>
          <w:rFonts w:cstheme="minorHAnsi"/>
          <w:i/>
        </w:rPr>
        <w:lastRenderedPageBreak/>
        <w:t>system. Part A: Philosophical, theoretical, and biological dimensions</w:t>
      </w:r>
      <w:r w:rsidRPr="00F432CE">
        <w:rPr>
          <w:rFonts w:cstheme="minorHAnsi"/>
        </w:rPr>
        <w:t xml:space="preserve"> </w:t>
      </w:r>
      <w:r w:rsidR="00FB387C">
        <w:rPr>
          <w:rFonts w:cstheme="minorHAnsi"/>
        </w:rPr>
        <w:t>(</w:t>
      </w:r>
      <w:r w:rsidR="0035083C">
        <w:rPr>
          <w:rFonts w:cstheme="minorHAnsi"/>
        </w:rPr>
        <w:t xml:space="preserve">pp. </w:t>
      </w:r>
      <w:r w:rsidRPr="00F432CE">
        <w:rPr>
          <w:rFonts w:cstheme="minorHAnsi"/>
        </w:rPr>
        <w:t>21</w:t>
      </w:r>
      <w:r w:rsidR="00BD40BF">
        <w:rPr>
          <w:rFonts w:cstheme="minorHAnsi"/>
        </w:rPr>
        <w:t>–</w:t>
      </w:r>
      <w:r w:rsidRPr="00F432CE">
        <w:rPr>
          <w:rFonts w:cstheme="minorHAnsi"/>
        </w:rPr>
        <w:t>64</w:t>
      </w:r>
      <w:r w:rsidR="00FB387C">
        <w:rPr>
          <w:rFonts w:cstheme="minorHAnsi"/>
        </w:rPr>
        <w:t>)</w:t>
      </w:r>
      <w:r w:rsidRPr="00F432CE">
        <w:rPr>
          <w:rFonts w:cstheme="minorHAnsi"/>
        </w:rPr>
        <w:t xml:space="preserve">. </w:t>
      </w:r>
      <w:r w:rsidR="00FB387C">
        <w:rPr>
          <w:rFonts w:cstheme="minorHAnsi"/>
        </w:rPr>
        <w:t xml:space="preserve">Academic Press. </w:t>
      </w:r>
      <w:hyperlink r:id="rId55" w:history="1">
        <w:r w:rsidR="00706C62" w:rsidRPr="00B97A8B">
          <w:rPr>
            <w:rStyle w:val="Hyperlink"/>
            <w:rFonts w:cstheme="minorHAnsi"/>
          </w:rPr>
          <w:t>https://doi.org/10.1016/B978-0-12-397947-6.00002-7</w:t>
        </w:r>
      </w:hyperlink>
      <w:r w:rsidR="00706C62">
        <w:rPr>
          <w:rFonts w:cstheme="minorHAnsi"/>
        </w:rPr>
        <w:t xml:space="preserve"> </w:t>
      </w:r>
    </w:p>
    <w:p w14:paraId="3A73BC3A" w14:textId="77777777" w:rsidR="00F432CE" w:rsidRPr="00F432CE" w:rsidRDefault="00F432CE" w:rsidP="00BD40BF">
      <w:pPr>
        <w:spacing w:after="0" w:line="480" w:lineRule="auto"/>
        <w:ind w:left="720" w:hanging="720"/>
        <w:mirrorIndents/>
        <w:rPr>
          <w:rFonts w:cstheme="minorHAnsi"/>
        </w:rPr>
      </w:pPr>
      <w:proofErr w:type="spellStart"/>
      <w:r w:rsidRPr="00F432CE">
        <w:rPr>
          <w:rFonts w:cstheme="minorHAnsi"/>
        </w:rPr>
        <w:t>Panskepp</w:t>
      </w:r>
      <w:proofErr w:type="spellEnd"/>
      <w:r w:rsidRPr="00F432CE">
        <w:rPr>
          <w:rFonts w:cstheme="minorHAnsi"/>
        </w:rPr>
        <w:t xml:space="preserve">, J. (1998). </w:t>
      </w:r>
      <w:r w:rsidRPr="006F3A00">
        <w:rPr>
          <w:rFonts w:cstheme="minorHAnsi"/>
          <w:i/>
          <w:iCs/>
        </w:rPr>
        <w:t>Affective neuroscience</w:t>
      </w:r>
      <w:r w:rsidRPr="00F432CE">
        <w:rPr>
          <w:rFonts w:cstheme="minorHAnsi"/>
        </w:rPr>
        <w:t>. Oxford University Press.</w:t>
      </w:r>
    </w:p>
    <w:p w14:paraId="0508CC33" w14:textId="77777777" w:rsidR="00F432CE" w:rsidRPr="00F432CE" w:rsidRDefault="00F432CE" w:rsidP="00BD40BF">
      <w:pPr>
        <w:spacing w:after="0" w:line="480" w:lineRule="auto"/>
        <w:ind w:left="720" w:hanging="720"/>
        <w:mirrorIndents/>
        <w:rPr>
          <w:rFonts w:cstheme="minorHAnsi"/>
        </w:rPr>
      </w:pPr>
      <w:r w:rsidRPr="00F432CE">
        <w:rPr>
          <w:rFonts w:cstheme="minorHAnsi"/>
        </w:rPr>
        <w:t xml:space="preserve">Paulus, M., Becker, E., </w:t>
      </w:r>
      <w:proofErr w:type="spellStart"/>
      <w:r w:rsidRPr="00F432CE">
        <w:rPr>
          <w:rFonts w:cstheme="minorHAnsi"/>
        </w:rPr>
        <w:t>Scheub</w:t>
      </w:r>
      <w:proofErr w:type="spellEnd"/>
      <w:r w:rsidRPr="00F432CE">
        <w:rPr>
          <w:rFonts w:cstheme="minorHAnsi"/>
        </w:rPr>
        <w:t xml:space="preserve">, A., &amp; König, L. (2016). Preschool children’s attachment security is associated with their sharing with others. </w:t>
      </w:r>
      <w:r w:rsidRPr="00706C62">
        <w:rPr>
          <w:rFonts w:cstheme="minorHAnsi"/>
          <w:i/>
          <w:iCs/>
        </w:rPr>
        <w:t>Attachment &amp; Human Development</w:t>
      </w:r>
      <w:r w:rsidRPr="00F432CE">
        <w:rPr>
          <w:rFonts w:cstheme="minorHAnsi"/>
        </w:rPr>
        <w:t xml:space="preserve">, </w:t>
      </w:r>
      <w:r w:rsidRPr="00706C62">
        <w:rPr>
          <w:rFonts w:cstheme="minorHAnsi"/>
          <w:i/>
          <w:iCs/>
        </w:rPr>
        <w:t>18</w:t>
      </w:r>
      <w:r w:rsidR="00587EB5">
        <w:rPr>
          <w:rFonts w:cstheme="minorHAnsi"/>
        </w:rPr>
        <w:t>(1)</w:t>
      </w:r>
      <w:r w:rsidRPr="00F432CE">
        <w:rPr>
          <w:rFonts w:cstheme="minorHAnsi"/>
        </w:rPr>
        <w:t xml:space="preserve">, 1–15. </w:t>
      </w:r>
      <w:hyperlink r:id="rId56" w:history="1">
        <w:r w:rsidR="00706C62" w:rsidRPr="00B97A8B">
          <w:rPr>
            <w:rStyle w:val="Hyperlink"/>
            <w:rFonts w:cstheme="minorHAnsi"/>
          </w:rPr>
          <w:t>https://doi.org/10.1080/14616734.2015.1100208</w:t>
        </w:r>
      </w:hyperlink>
      <w:r w:rsidR="00706C62">
        <w:rPr>
          <w:rFonts w:cstheme="minorHAnsi"/>
        </w:rPr>
        <w:t xml:space="preserve"> </w:t>
      </w:r>
    </w:p>
    <w:p w14:paraId="3D8E6CCF" w14:textId="77777777" w:rsidR="00F432CE" w:rsidRPr="00F432CE" w:rsidRDefault="00F432CE" w:rsidP="00BD40BF">
      <w:pPr>
        <w:spacing w:after="0" w:line="480" w:lineRule="auto"/>
        <w:ind w:left="720" w:hanging="720"/>
        <w:mirrorIndents/>
        <w:rPr>
          <w:rFonts w:cstheme="minorHAnsi"/>
        </w:rPr>
      </w:pPr>
      <w:r w:rsidRPr="00F432CE">
        <w:rPr>
          <w:rFonts w:cstheme="minorHAnsi"/>
        </w:rPr>
        <w:t xml:space="preserve">Pettygrove, D. M., Hammond, S. I., </w:t>
      </w:r>
      <w:proofErr w:type="spellStart"/>
      <w:r w:rsidRPr="00F432CE">
        <w:rPr>
          <w:rFonts w:cstheme="minorHAnsi"/>
        </w:rPr>
        <w:t>Karahuta</w:t>
      </w:r>
      <w:proofErr w:type="spellEnd"/>
      <w:r w:rsidRPr="00F432CE">
        <w:rPr>
          <w:rFonts w:cstheme="minorHAnsi"/>
        </w:rPr>
        <w:t xml:space="preserve">, E. L., Waugh, W. E., &amp; Brownell, C. A. (2013). From cleaning up to helping out: Parental socialization and children’s early prosocial behavior. </w:t>
      </w:r>
      <w:r w:rsidRPr="00706C62">
        <w:rPr>
          <w:rFonts w:cstheme="minorHAnsi"/>
          <w:i/>
          <w:iCs/>
        </w:rPr>
        <w:t>Infant Behavior and Development</w:t>
      </w:r>
      <w:r w:rsidRPr="00F432CE">
        <w:rPr>
          <w:rFonts w:cstheme="minorHAnsi"/>
        </w:rPr>
        <w:t xml:space="preserve">, </w:t>
      </w:r>
      <w:r w:rsidRPr="00706C62">
        <w:rPr>
          <w:rFonts w:cstheme="minorHAnsi"/>
          <w:i/>
          <w:iCs/>
        </w:rPr>
        <w:t>36</w:t>
      </w:r>
      <w:r w:rsidR="00587EB5">
        <w:rPr>
          <w:rFonts w:cstheme="minorHAnsi"/>
        </w:rPr>
        <w:t>(4)</w:t>
      </w:r>
      <w:r w:rsidRPr="00F432CE">
        <w:rPr>
          <w:rFonts w:cstheme="minorHAnsi"/>
        </w:rPr>
        <w:t>, 843</w:t>
      </w:r>
      <w:r w:rsidR="00BD40BF">
        <w:rPr>
          <w:rFonts w:cstheme="minorHAnsi"/>
        </w:rPr>
        <w:t>–</w:t>
      </w:r>
      <w:r w:rsidRPr="00F432CE">
        <w:rPr>
          <w:rFonts w:cstheme="minorHAnsi"/>
        </w:rPr>
        <w:t xml:space="preserve">846. </w:t>
      </w:r>
      <w:hyperlink r:id="rId57" w:history="1">
        <w:r w:rsidR="00706C62" w:rsidRPr="00B97A8B">
          <w:rPr>
            <w:rStyle w:val="Hyperlink"/>
            <w:rFonts w:cstheme="minorHAnsi"/>
          </w:rPr>
          <w:t>https://doi.org/10.1016/j.infbeh.2013.09.005</w:t>
        </w:r>
      </w:hyperlink>
      <w:r w:rsidR="00706C62">
        <w:rPr>
          <w:rFonts w:cstheme="minorHAnsi"/>
        </w:rPr>
        <w:t xml:space="preserve"> </w:t>
      </w:r>
    </w:p>
    <w:p w14:paraId="1BF12874" w14:textId="77777777" w:rsidR="00F432CE" w:rsidRPr="00F432CE" w:rsidRDefault="00F432CE" w:rsidP="00BD40BF">
      <w:pPr>
        <w:spacing w:after="0" w:line="480" w:lineRule="auto"/>
        <w:ind w:left="720" w:hanging="720"/>
        <w:mirrorIndents/>
        <w:rPr>
          <w:rFonts w:cstheme="minorHAnsi"/>
        </w:rPr>
      </w:pPr>
      <w:r w:rsidRPr="00F432CE">
        <w:rPr>
          <w:rFonts w:cstheme="minorHAnsi"/>
        </w:rPr>
        <w:t xml:space="preserve">Piaget, J. (1981). </w:t>
      </w:r>
      <w:r w:rsidRPr="00DF4678">
        <w:rPr>
          <w:rFonts w:cstheme="minorHAnsi"/>
          <w:i/>
          <w:iCs/>
        </w:rPr>
        <w:t>Intelligence and affectivity</w:t>
      </w:r>
      <w:r w:rsidR="00DF68F0" w:rsidRPr="00DF4678">
        <w:rPr>
          <w:rFonts w:cstheme="minorHAnsi"/>
        </w:rPr>
        <w:t>:</w:t>
      </w:r>
      <w:r w:rsidR="00DF68F0" w:rsidRPr="00DF68F0">
        <w:t xml:space="preserve"> </w:t>
      </w:r>
      <w:r w:rsidR="00DF68F0" w:rsidRPr="00DF68F0">
        <w:rPr>
          <w:rFonts w:cstheme="minorHAnsi"/>
          <w:i/>
          <w:iCs/>
        </w:rPr>
        <w:t>Their relationship during child development</w:t>
      </w:r>
      <w:r w:rsidRPr="00F432CE">
        <w:rPr>
          <w:rFonts w:cstheme="minorHAnsi"/>
        </w:rPr>
        <w:t xml:space="preserve"> (T. A. Brown &amp; C. E. Kaegi, Trans.). </w:t>
      </w:r>
      <w:r w:rsidRPr="00DF4678">
        <w:rPr>
          <w:rFonts w:cstheme="minorHAnsi"/>
        </w:rPr>
        <w:t>Annual Reviews</w:t>
      </w:r>
      <w:r w:rsidRPr="00F432CE">
        <w:rPr>
          <w:rFonts w:cstheme="minorHAnsi"/>
        </w:rPr>
        <w:t>. (Original work published 1954)</w:t>
      </w:r>
    </w:p>
    <w:p w14:paraId="0DA9A929" w14:textId="77777777" w:rsidR="00F432CE" w:rsidRPr="00F432CE" w:rsidRDefault="00F432CE" w:rsidP="00BD40BF">
      <w:pPr>
        <w:spacing w:after="0" w:line="480" w:lineRule="auto"/>
        <w:ind w:left="720" w:hanging="720"/>
        <w:mirrorIndents/>
        <w:rPr>
          <w:rFonts w:cstheme="minorHAnsi"/>
        </w:rPr>
      </w:pPr>
      <w:proofErr w:type="spellStart"/>
      <w:r w:rsidRPr="00F432CE">
        <w:rPr>
          <w:rFonts w:cstheme="minorHAnsi"/>
        </w:rPr>
        <w:t>Pletti</w:t>
      </w:r>
      <w:proofErr w:type="spellEnd"/>
      <w:r w:rsidRPr="00F432CE">
        <w:rPr>
          <w:rFonts w:cstheme="minorHAnsi"/>
        </w:rPr>
        <w:t xml:space="preserve">, C., Scheel, A., &amp; Paulus, M. (2017). Intrinsic altruism or social motivation—What does pupil dilation tell us about children’s helping behavior? </w:t>
      </w:r>
      <w:r w:rsidRPr="00706C62">
        <w:rPr>
          <w:rFonts w:cstheme="minorHAnsi"/>
          <w:i/>
          <w:iCs/>
        </w:rPr>
        <w:t>Frontiers in Psychology</w:t>
      </w:r>
      <w:r w:rsidRPr="00F432CE">
        <w:rPr>
          <w:rFonts w:cstheme="minorHAnsi"/>
        </w:rPr>
        <w:t xml:space="preserve">, </w:t>
      </w:r>
      <w:r w:rsidRPr="00706C62">
        <w:rPr>
          <w:rFonts w:cstheme="minorHAnsi"/>
          <w:i/>
          <w:iCs/>
        </w:rPr>
        <w:t>8</w:t>
      </w:r>
      <w:r w:rsidRPr="00F432CE">
        <w:rPr>
          <w:rFonts w:cstheme="minorHAnsi"/>
        </w:rPr>
        <w:t xml:space="preserve">, </w:t>
      </w:r>
      <w:r w:rsidR="00702936">
        <w:rPr>
          <w:rFonts w:cstheme="minorHAnsi"/>
        </w:rPr>
        <w:t xml:space="preserve">Article </w:t>
      </w:r>
      <w:r w:rsidRPr="00F432CE">
        <w:rPr>
          <w:rFonts w:cstheme="minorHAnsi"/>
        </w:rPr>
        <w:t xml:space="preserve">2089. </w:t>
      </w:r>
      <w:hyperlink r:id="rId58" w:history="1">
        <w:r w:rsidR="00587EB5" w:rsidRPr="00B97A8B">
          <w:rPr>
            <w:rStyle w:val="Hyperlink"/>
            <w:rFonts w:cstheme="minorHAnsi"/>
          </w:rPr>
          <w:t>https://doi.org/10.3389/fpsyg.2017.02089</w:t>
        </w:r>
      </w:hyperlink>
      <w:r w:rsidR="00587EB5">
        <w:rPr>
          <w:rFonts w:cstheme="minorHAnsi"/>
        </w:rPr>
        <w:t xml:space="preserve"> </w:t>
      </w:r>
    </w:p>
    <w:p w14:paraId="40CB3428" w14:textId="77777777" w:rsidR="00F432CE" w:rsidRPr="00F432CE" w:rsidRDefault="00F432CE" w:rsidP="00BD40BF">
      <w:pPr>
        <w:spacing w:after="0" w:line="480" w:lineRule="auto"/>
        <w:ind w:left="720" w:hanging="720"/>
        <w:mirrorIndents/>
        <w:rPr>
          <w:rFonts w:cstheme="minorHAnsi"/>
        </w:rPr>
      </w:pPr>
      <w:r w:rsidRPr="00F432CE">
        <w:rPr>
          <w:rFonts w:cstheme="minorHAnsi"/>
        </w:rPr>
        <w:t>Quinn, P.</w:t>
      </w:r>
      <w:r w:rsidR="00B52A70">
        <w:rPr>
          <w:rFonts w:cstheme="minorHAnsi"/>
        </w:rPr>
        <w:t xml:space="preserve"> C.</w:t>
      </w:r>
      <w:r w:rsidRPr="00F432CE">
        <w:rPr>
          <w:rFonts w:cstheme="minorHAnsi"/>
        </w:rPr>
        <w:t>, Anzures, G., Izard, C.</w:t>
      </w:r>
      <w:r w:rsidR="00B52A70">
        <w:rPr>
          <w:rFonts w:cstheme="minorHAnsi"/>
        </w:rPr>
        <w:t xml:space="preserve"> E.</w:t>
      </w:r>
      <w:r w:rsidRPr="00F432CE">
        <w:rPr>
          <w:rFonts w:cstheme="minorHAnsi"/>
        </w:rPr>
        <w:t xml:space="preserve">, Lee, K., </w:t>
      </w:r>
      <w:proofErr w:type="spellStart"/>
      <w:r w:rsidRPr="00F432CE">
        <w:rPr>
          <w:rFonts w:cstheme="minorHAnsi"/>
        </w:rPr>
        <w:t>Pascalis</w:t>
      </w:r>
      <w:proofErr w:type="spellEnd"/>
      <w:r w:rsidRPr="00F432CE">
        <w:rPr>
          <w:rFonts w:cstheme="minorHAnsi"/>
        </w:rPr>
        <w:t>, O., Slater, A.</w:t>
      </w:r>
      <w:r w:rsidR="00B52A70">
        <w:rPr>
          <w:rFonts w:cstheme="minorHAnsi"/>
        </w:rPr>
        <w:t xml:space="preserve"> M.</w:t>
      </w:r>
      <w:r w:rsidRPr="00F432CE">
        <w:rPr>
          <w:rFonts w:cstheme="minorHAnsi"/>
        </w:rPr>
        <w:t xml:space="preserve">, &amp; Tanaka, J. </w:t>
      </w:r>
      <w:r w:rsidR="00B52A70">
        <w:rPr>
          <w:rFonts w:cstheme="minorHAnsi"/>
        </w:rPr>
        <w:t xml:space="preserve">W. </w:t>
      </w:r>
      <w:r w:rsidRPr="00F432CE">
        <w:rPr>
          <w:rFonts w:cstheme="minorHAnsi"/>
        </w:rPr>
        <w:t xml:space="preserve">(2011). Looking across domains to understand infant representation of emotion. </w:t>
      </w:r>
      <w:r w:rsidRPr="00706C62">
        <w:rPr>
          <w:rFonts w:cstheme="minorHAnsi"/>
          <w:i/>
          <w:iCs/>
        </w:rPr>
        <w:t>Emotion Review</w:t>
      </w:r>
      <w:r w:rsidRPr="00F432CE">
        <w:rPr>
          <w:rFonts w:cstheme="minorHAnsi"/>
        </w:rPr>
        <w:t xml:space="preserve">, </w:t>
      </w:r>
      <w:r w:rsidRPr="00706C62">
        <w:rPr>
          <w:rFonts w:cstheme="minorHAnsi"/>
          <w:i/>
          <w:iCs/>
        </w:rPr>
        <w:t>3</w:t>
      </w:r>
      <w:r w:rsidR="00587EB5">
        <w:rPr>
          <w:rFonts w:cstheme="minorHAnsi"/>
        </w:rPr>
        <w:t>(2)</w:t>
      </w:r>
      <w:r w:rsidRPr="00F432CE">
        <w:rPr>
          <w:rFonts w:cstheme="minorHAnsi"/>
        </w:rPr>
        <w:t xml:space="preserve">, 197–206. </w:t>
      </w:r>
      <w:hyperlink r:id="rId59" w:history="1">
        <w:r w:rsidR="00706C62" w:rsidRPr="00B97A8B">
          <w:rPr>
            <w:rStyle w:val="Hyperlink"/>
            <w:rFonts w:cstheme="minorHAnsi"/>
          </w:rPr>
          <w:t>https://doi.org/10.1177/1754073910387941</w:t>
        </w:r>
      </w:hyperlink>
      <w:r w:rsidR="00706C62">
        <w:rPr>
          <w:rFonts w:cstheme="minorHAnsi"/>
        </w:rPr>
        <w:t xml:space="preserve"> </w:t>
      </w:r>
    </w:p>
    <w:p w14:paraId="4E9CA717" w14:textId="77777777" w:rsidR="00F432CE" w:rsidRPr="00F432CE" w:rsidRDefault="00F432CE" w:rsidP="00BD40BF">
      <w:pPr>
        <w:spacing w:after="0" w:line="480" w:lineRule="auto"/>
        <w:ind w:left="720" w:hanging="720"/>
        <w:mirrorIndents/>
        <w:rPr>
          <w:rFonts w:cstheme="minorHAnsi"/>
        </w:rPr>
      </w:pPr>
      <w:r w:rsidRPr="00F432CE">
        <w:rPr>
          <w:rFonts w:cstheme="minorHAnsi"/>
        </w:rPr>
        <w:t xml:space="preserve">Reddy, V., Markova, G., &amp; </w:t>
      </w:r>
      <w:proofErr w:type="spellStart"/>
      <w:r w:rsidRPr="00F432CE">
        <w:rPr>
          <w:rFonts w:cstheme="minorHAnsi"/>
        </w:rPr>
        <w:t>Wallot</w:t>
      </w:r>
      <w:proofErr w:type="spellEnd"/>
      <w:r w:rsidRPr="00F432CE">
        <w:rPr>
          <w:rFonts w:cstheme="minorHAnsi"/>
        </w:rPr>
        <w:t xml:space="preserve">, S. (2013). Anticipatory adjustments to being picked up in infancy. </w:t>
      </w:r>
      <w:proofErr w:type="spellStart"/>
      <w:r w:rsidRPr="00706C62">
        <w:rPr>
          <w:rFonts w:cstheme="minorHAnsi"/>
          <w:i/>
          <w:iCs/>
        </w:rPr>
        <w:t>PLoS</w:t>
      </w:r>
      <w:proofErr w:type="spellEnd"/>
      <w:r w:rsidRPr="00706C62">
        <w:rPr>
          <w:rFonts w:cstheme="minorHAnsi"/>
          <w:i/>
          <w:iCs/>
        </w:rPr>
        <w:t xml:space="preserve"> ONE</w:t>
      </w:r>
      <w:r w:rsidRPr="00F432CE">
        <w:rPr>
          <w:rFonts w:cstheme="minorHAnsi"/>
        </w:rPr>
        <w:t xml:space="preserve">, </w:t>
      </w:r>
      <w:r w:rsidRPr="00706C62">
        <w:rPr>
          <w:rFonts w:cstheme="minorHAnsi"/>
          <w:i/>
          <w:iCs/>
        </w:rPr>
        <w:t>8</w:t>
      </w:r>
      <w:r w:rsidR="00702936">
        <w:rPr>
          <w:rFonts w:cstheme="minorHAnsi"/>
        </w:rPr>
        <w:t>(6)</w:t>
      </w:r>
      <w:r w:rsidRPr="00F432CE">
        <w:rPr>
          <w:rFonts w:cstheme="minorHAnsi"/>
        </w:rPr>
        <w:t xml:space="preserve">, </w:t>
      </w:r>
      <w:r w:rsidR="00B46E9E">
        <w:rPr>
          <w:rFonts w:cstheme="minorHAnsi"/>
        </w:rPr>
        <w:t xml:space="preserve">Article </w:t>
      </w:r>
      <w:r w:rsidR="00702936" w:rsidRPr="00702936">
        <w:rPr>
          <w:rFonts w:cstheme="minorHAnsi"/>
        </w:rPr>
        <w:t>e65289</w:t>
      </w:r>
      <w:r w:rsidRPr="00F432CE">
        <w:rPr>
          <w:rFonts w:cstheme="minorHAnsi"/>
        </w:rPr>
        <w:t xml:space="preserve">. </w:t>
      </w:r>
      <w:hyperlink r:id="rId60" w:history="1">
        <w:r w:rsidR="00706C62" w:rsidRPr="00B97A8B">
          <w:rPr>
            <w:rStyle w:val="Hyperlink"/>
            <w:rFonts w:cstheme="minorHAnsi"/>
          </w:rPr>
          <w:t>https://doi.org/10.1371/journal.pone.0065289</w:t>
        </w:r>
      </w:hyperlink>
      <w:r w:rsidR="00706C62">
        <w:rPr>
          <w:rFonts w:cstheme="minorHAnsi"/>
        </w:rPr>
        <w:t xml:space="preserve"> </w:t>
      </w:r>
    </w:p>
    <w:p w14:paraId="6AC2FEE9" w14:textId="77777777" w:rsidR="00F432CE" w:rsidRPr="00F432CE" w:rsidRDefault="00F432CE" w:rsidP="00BD40BF">
      <w:pPr>
        <w:spacing w:after="0" w:line="480" w:lineRule="auto"/>
        <w:ind w:left="720" w:hanging="720"/>
        <w:mirrorIndents/>
        <w:rPr>
          <w:rFonts w:cstheme="minorHAnsi"/>
        </w:rPr>
      </w:pPr>
      <w:r w:rsidRPr="00F432CE">
        <w:rPr>
          <w:rFonts w:cstheme="minorHAnsi"/>
        </w:rPr>
        <w:t xml:space="preserve">Reeve, J. (1993). The face of interest. </w:t>
      </w:r>
      <w:r w:rsidRPr="00706C62">
        <w:rPr>
          <w:rFonts w:cstheme="minorHAnsi"/>
          <w:i/>
          <w:iCs/>
        </w:rPr>
        <w:t>Motivation and Emotion</w:t>
      </w:r>
      <w:r w:rsidRPr="00F432CE">
        <w:rPr>
          <w:rFonts w:cstheme="minorHAnsi"/>
        </w:rPr>
        <w:t xml:space="preserve">, </w:t>
      </w:r>
      <w:r w:rsidRPr="00706C62">
        <w:rPr>
          <w:rFonts w:cstheme="minorHAnsi"/>
          <w:i/>
          <w:iCs/>
        </w:rPr>
        <w:t>17</w:t>
      </w:r>
      <w:r w:rsidRPr="00F432CE">
        <w:rPr>
          <w:rFonts w:cstheme="minorHAnsi"/>
        </w:rPr>
        <w:t>, 353</w:t>
      </w:r>
      <w:r w:rsidR="00BD40BF">
        <w:rPr>
          <w:rFonts w:cstheme="minorHAnsi"/>
        </w:rPr>
        <w:t>–</w:t>
      </w:r>
      <w:r w:rsidRPr="00F432CE">
        <w:rPr>
          <w:rFonts w:cstheme="minorHAnsi"/>
        </w:rPr>
        <w:t xml:space="preserve">375. </w:t>
      </w:r>
      <w:hyperlink r:id="rId61" w:history="1">
        <w:r w:rsidR="00706C62" w:rsidRPr="00B97A8B">
          <w:rPr>
            <w:rStyle w:val="Hyperlink"/>
            <w:rFonts w:cstheme="minorHAnsi"/>
          </w:rPr>
          <w:t>https://doi.org/10.1007/BF00992325</w:t>
        </w:r>
      </w:hyperlink>
      <w:r w:rsidR="00706C62">
        <w:rPr>
          <w:rFonts w:cstheme="minorHAnsi"/>
        </w:rPr>
        <w:t xml:space="preserve"> </w:t>
      </w:r>
    </w:p>
    <w:p w14:paraId="55BA1D84" w14:textId="77777777" w:rsidR="00F432CE" w:rsidRPr="00F432CE" w:rsidRDefault="00F432CE" w:rsidP="00BD40BF">
      <w:pPr>
        <w:spacing w:after="0" w:line="480" w:lineRule="auto"/>
        <w:ind w:left="720" w:hanging="720"/>
        <w:mirrorIndents/>
        <w:rPr>
          <w:rFonts w:cstheme="minorHAnsi"/>
        </w:rPr>
      </w:pPr>
      <w:proofErr w:type="spellStart"/>
      <w:r w:rsidRPr="00F432CE">
        <w:rPr>
          <w:rFonts w:cstheme="minorHAnsi"/>
        </w:rPr>
        <w:t>Repacholi</w:t>
      </w:r>
      <w:proofErr w:type="spellEnd"/>
      <w:r w:rsidRPr="00F432CE">
        <w:rPr>
          <w:rFonts w:cstheme="minorHAnsi"/>
        </w:rPr>
        <w:t>, B., &amp; Gopnik, A. (1997). Early reasoning about desires: Evidence from 14</w:t>
      </w:r>
      <w:r w:rsidR="00BD40BF">
        <w:rPr>
          <w:rFonts w:cstheme="minorHAnsi"/>
        </w:rPr>
        <w:t>-</w:t>
      </w:r>
      <w:r w:rsidR="00597E22">
        <w:rPr>
          <w:rFonts w:cstheme="minorHAnsi"/>
        </w:rPr>
        <w:t xml:space="preserve"> </w:t>
      </w:r>
      <w:r w:rsidRPr="00F432CE">
        <w:rPr>
          <w:rFonts w:cstheme="minorHAnsi"/>
        </w:rPr>
        <w:t xml:space="preserve">and 18-month-olds. </w:t>
      </w:r>
      <w:r w:rsidRPr="00706C62">
        <w:rPr>
          <w:rFonts w:cstheme="minorHAnsi"/>
          <w:i/>
          <w:iCs/>
        </w:rPr>
        <w:t>Developmental Psychology</w:t>
      </w:r>
      <w:r w:rsidRPr="00F432CE">
        <w:rPr>
          <w:rFonts w:cstheme="minorHAnsi"/>
        </w:rPr>
        <w:t xml:space="preserve">, </w:t>
      </w:r>
      <w:r w:rsidRPr="00706C62">
        <w:rPr>
          <w:rFonts w:cstheme="minorHAnsi"/>
          <w:i/>
          <w:iCs/>
        </w:rPr>
        <w:t>33</w:t>
      </w:r>
      <w:r w:rsidR="00587EB5">
        <w:rPr>
          <w:rFonts w:cstheme="minorHAnsi"/>
        </w:rPr>
        <w:t>(1)</w:t>
      </w:r>
      <w:r w:rsidRPr="00F432CE">
        <w:rPr>
          <w:rFonts w:cstheme="minorHAnsi"/>
        </w:rPr>
        <w:t xml:space="preserve">, 12–21. </w:t>
      </w:r>
      <w:hyperlink r:id="rId62" w:history="1">
        <w:r w:rsidR="00706C62" w:rsidRPr="00B97A8B">
          <w:rPr>
            <w:rStyle w:val="Hyperlink"/>
            <w:rFonts w:cstheme="minorHAnsi"/>
          </w:rPr>
          <w:t>https://doi.org/10.1037/0012-1649.33.1.12</w:t>
        </w:r>
      </w:hyperlink>
      <w:r w:rsidR="00706C62">
        <w:rPr>
          <w:rFonts w:cstheme="minorHAnsi"/>
        </w:rPr>
        <w:t xml:space="preserve"> </w:t>
      </w:r>
    </w:p>
    <w:p w14:paraId="600B27DE" w14:textId="5C95865F" w:rsidR="00F432CE" w:rsidRPr="00706C62" w:rsidRDefault="00F432CE" w:rsidP="00BD40BF">
      <w:pPr>
        <w:spacing w:after="0" w:line="480" w:lineRule="auto"/>
        <w:ind w:left="720" w:hanging="720"/>
        <w:mirrorIndents/>
        <w:rPr>
          <w:rFonts w:cstheme="minorHAnsi"/>
          <w:i/>
          <w:iCs/>
        </w:rPr>
      </w:pPr>
      <w:r w:rsidRPr="006F3A00">
        <w:rPr>
          <w:rFonts w:cstheme="minorHAnsi"/>
        </w:rPr>
        <w:lastRenderedPageBreak/>
        <w:t>Reschke, P. J., Walle, E. A., &amp; Dukes, D. (2017). Interpersonal development in infancy: The interconnectedness of emotion understanding and social cognition.</w:t>
      </w:r>
      <w:r w:rsidRPr="00706C62">
        <w:rPr>
          <w:rFonts w:cstheme="minorHAnsi"/>
          <w:i/>
          <w:iCs/>
        </w:rPr>
        <w:t xml:space="preserve"> Child Development Perspectives</w:t>
      </w:r>
      <w:r w:rsidRPr="00587EB5">
        <w:rPr>
          <w:rFonts w:cstheme="minorHAnsi"/>
        </w:rPr>
        <w:t>,</w:t>
      </w:r>
      <w:r w:rsidRPr="00706C62">
        <w:rPr>
          <w:rFonts w:cstheme="minorHAnsi"/>
          <w:i/>
          <w:iCs/>
        </w:rPr>
        <w:t xml:space="preserve"> 11</w:t>
      </w:r>
      <w:r w:rsidR="00587EB5">
        <w:rPr>
          <w:rFonts w:cstheme="minorHAnsi"/>
        </w:rPr>
        <w:t>(3)</w:t>
      </w:r>
      <w:r w:rsidRPr="00587EB5">
        <w:rPr>
          <w:rFonts w:cstheme="minorHAnsi"/>
        </w:rPr>
        <w:t>, 178</w:t>
      </w:r>
      <w:r w:rsidR="00BD40BF" w:rsidRPr="00587EB5">
        <w:rPr>
          <w:rFonts w:cstheme="minorHAnsi"/>
        </w:rPr>
        <w:t>–</w:t>
      </w:r>
      <w:r w:rsidRPr="00587EB5">
        <w:rPr>
          <w:rFonts w:cstheme="minorHAnsi"/>
        </w:rPr>
        <w:t xml:space="preserve">183. </w:t>
      </w:r>
      <w:hyperlink r:id="rId63" w:history="1">
        <w:r w:rsidR="00587EB5" w:rsidRPr="00B97A8B">
          <w:rPr>
            <w:rStyle w:val="Hyperlink"/>
            <w:rFonts w:cstheme="minorHAnsi"/>
          </w:rPr>
          <w:t>https://doi.org/10.1111/cdep.12230</w:t>
        </w:r>
      </w:hyperlink>
      <w:r w:rsidR="00706C62" w:rsidRPr="00706C62">
        <w:rPr>
          <w:rFonts w:cstheme="minorHAnsi"/>
          <w:i/>
          <w:iCs/>
        </w:rPr>
        <w:t xml:space="preserve"> </w:t>
      </w:r>
    </w:p>
    <w:p w14:paraId="27056477" w14:textId="77777777" w:rsidR="00F432CE" w:rsidRPr="00F432CE" w:rsidRDefault="00F432CE" w:rsidP="00BD40BF">
      <w:pPr>
        <w:spacing w:after="0" w:line="480" w:lineRule="auto"/>
        <w:ind w:left="720" w:hanging="720"/>
        <w:mirrorIndents/>
        <w:rPr>
          <w:rFonts w:cstheme="minorHAnsi"/>
        </w:rPr>
      </w:pPr>
      <w:r w:rsidRPr="00F432CE">
        <w:rPr>
          <w:rFonts w:cstheme="minorHAnsi"/>
        </w:rPr>
        <w:t>Reschke, P. J., Walle, E. A., Flom, R., &amp; Guenther, D. (2017). Twelve</w:t>
      </w:r>
      <w:r w:rsidR="00BD40BF">
        <w:rPr>
          <w:rFonts w:cstheme="minorHAnsi"/>
        </w:rPr>
        <w:t>-</w:t>
      </w:r>
      <w:r w:rsidRPr="00F432CE">
        <w:rPr>
          <w:rFonts w:cstheme="minorHAnsi"/>
        </w:rPr>
        <w:t xml:space="preserve">month-old infants’ sensitivity to others’ emotions following positive and negative events. </w:t>
      </w:r>
      <w:r w:rsidRPr="00706C62">
        <w:rPr>
          <w:rFonts w:cstheme="minorHAnsi"/>
          <w:i/>
          <w:iCs/>
        </w:rPr>
        <w:t>Infancy</w:t>
      </w:r>
      <w:r w:rsidRPr="00F432CE">
        <w:rPr>
          <w:rFonts w:cstheme="minorHAnsi"/>
        </w:rPr>
        <w:t xml:space="preserve">, </w:t>
      </w:r>
      <w:r w:rsidRPr="00706C62">
        <w:rPr>
          <w:rFonts w:cstheme="minorHAnsi"/>
          <w:i/>
          <w:iCs/>
        </w:rPr>
        <w:t>22</w:t>
      </w:r>
      <w:r w:rsidR="00587EB5">
        <w:rPr>
          <w:rFonts w:cstheme="minorHAnsi"/>
        </w:rPr>
        <w:t>(6)</w:t>
      </w:r>
      <w:r w:rsidRPr="00F432CE">
        <w:rPr>
          <w:rFonts w:cstheme="minorHAnsi"/>
        </w:rPr>
        <w:t>, 874</w:t>
      </w:r>
      <w:r w:rsidR="00BD40BF">
        <w:rPr>
          <w:rFonts w:cstheme="minorHAnsi"/>
        </w:rPr>
        <w:t>–</w:t>
      </w:r>
      <w:r w:rsidRPr="00F432CE">
        <w:rPr>
          <w:rFonts w:cstheme="minorHAnsi"/>
        </w:rPr>
        <w:t xml:space="preserve">881. </w:t>
      </w:r>
      <w:hyperlink r:id="rId64" w:history="1">
        <w:r w:rsidR="00706C62" w:rsidRPr="00B97A8B">
          <w:rPr>
            <w:rStyle w:val="Hyperlink"/>
            <w:rFonts w:cstheme="minorHAnsi"/>
          </w:rPr>
          <w:t>https://doi.org/10.1111/infa.12193</w:t>
        </w:r>
      </w:hyperlink>
      <w:r w:rsidR="00706C62">
        <w:rPr>
          <w:rFonts w:cstheme="minorHAnsi"/>
        </w:rPr>
        <w:t xml:space="preserve"> </w:t>
      </w:r>
    </w:p>
    <w:p w14:paraId="14EBE387" w14:textId="77777777" w:rsidR="00F432CE" w:rsidRPr="00F432CE" w:rsidRDefault="00F432CE" w:rsidP="00BD40BF">
      <w:pPr>
        <w:spacing w:after="0" w:line="480" w:lineRule="auto"/>
        <w:ind w:left="720" w:hanging="720"/>
        <w:mirrorIndents/>
        <w:rPr>
          <w:rFonts w:cstheme="minorHAnsi"/>
        </w:rPr>
      </w:pPr>
      <w:r w:rsidRPr="00F432CE">
        <w:rPr>
          <w:rFonts w:cstheme="minorHAnsi"/>
        </w:rPr>
        <w:t xml:space="preserve">Rheingold, H. L. (1982). Little children’s participation in the work of adults, a nascent prosocial behavior. </w:t>
      </w:r>
      <w:r w:rsidRPr="00706C62">
        <w:rPr>
          <w:rFonts w:cstheme="minorHAnsi"/>
          <w:i/>
          <w:iCs/>
        </w:rPr>
        <w:t>Child Development</w:t>
      </w:r>
      <w:r w:rsidRPr="00F432CE">
        <w:rPr>
          <w:rFonts w:cstheme="minorHAnsi"/>
        </w:rPr>
        <w:t xml:space="preserve">, </w:t>
      </w:r>
      <w:r w:rsidRPr="00706C62">
        <w:rPr>
          <w:rFonts w:cstheme="minorHAnsi"/>
          <w:i/>
          <w:iCs/>
        </w:rPr>
        <w:t>53</w:t>
      </w:r>
      <w:r w:rsidR="00587EB5">
        <w:rPr>
          <w:rFonts w:cstheme="minorHAnsi"/>
        </w:rPr>
        <w:t>(1)</w:t>
      </w:r>
      <w:r w:rsidRPr="00F432CE">
        <w:rPr>
          <w:rFonts w:cstheme="minorHAnsi"/>
        </w:rPr>
        <w:t>, 114</w:t>
      </w:r>
      <w:r w:rsidR="00BD40BF">
        <w:rPr>
          <w:rFonts w:cstheme="minorHAnsi"/>
        </w:rPr>
        <w:t>–</w:t>
      </w:r>
      <w:r w:rsidRPr="00F432CE">
        <w:rPr>
          <w:rFonts w:cstheme="minorHAnsi"/>
        </w:rPr>
        <w:t xml:space="preserve">125. </w:t>
      </w:r>
      <w:hyperlink r:id="rId65" w:history="1">
        <w:r w:rsidR="00706C62" w:rsidRPr="00B97A8B">
          <w:rPr>
            <w:rStyle w:val="Hyperlink"/>
            <w:rFonts w:cstheme="minorHAnsi"/>
          </w:rPr>
          <w:t>https://doi.org/10.2307/1129643</w:t>
        </w:r>
      </w:hyperlink>
      <w:r w:rsidR="00706C62">
        <w:rPr>
          <w:rFonts w:cstheme="minorHAnsi"/>
        </w:rPr>
        <w:t xml:space="preserve"> </w:t>
      </w:r>
    </w:p>
    <w:p w14:paraId="388471A8" w14:textId="77777777" w:rsidR="00F432CE" w:rsidRPr="00F432CE" w:rsidRDefault="00F432CE" w:rsidP="00BD40BF">
      <w:pPr>
        <w:spacing w:after="0" w:line="480" w:lineRule="auto"/>
        <w:ind w:left="720" w:hanging="720"/>
        <w:mirrorIndents/>
        <w:rPr>
          <w:rFonts w:cstheme="minorHAnsi"/>
        </w:rPr>
      </w:pPr>
      <w:r w:rsidRPr="00F432CE">
        <w:rPr>
          <w:rFonts w:cstheme="minorHAnsi"/>
        </w:rPr>
        <w:t xml:space="preserve">Rogoff, B. (2003). </w:t>
      </w:r>
      <w:r w:rsidRPr="006F3A00">
        <w:rPr>
          <w:rFonts w:cstheme="minorHAnsi"/>
          <w:i/>
          <w:iCs/>
        </w:rPr>
        <w:t>Cultural nature of human development</w:t>
      </w:r>
      <w:r w:rsidRPr="00F432CE">
        <w:rPr>
          <w:rFonts w:cstheme="minorHAnsi"/>
        </w:rPr>
        <w:t>. Oxford University Press.</w:t>
      </w:r>
    </w:p>
    <w:p w14:paraId="4C091C09" w14:textId="77777777" w:rsidR="00F432CE" w:rsidRPr="00F432CE" w:rsidRDefault="00F432CE" w:rsidP="00BD40BF">
      <w:pPr>
        <w:spacing w:after="0" w:line="480" w:lineRule="auto"/>
        <w:ind w:left="720" w:hanging="720"/>
        <w:mirrorIndents/>
        <w:rPr>
          <w:rFonts w:cstheme="minorHAnsi"/>
        </w:rPr>
      </w:pPr>
      <w:r w:rsidRPr="00F432CE">
        <w:rPr>
          <w:rFonts w:cstheme="minorHAnsi"/>
        </w:rPr>
        <w:t xml:space="preserve">Rogoff, B. (2014). Learning by observing and pitching in to family and community endeavors: An orientation. </w:t>
      </w:r>
      <w:r w:rsidRPr="00706C62">
        <w:rPr>
          <w:rFonts w:cstheme="minorHAnsi"/>
          <w:i/>
          <w:iCs/>
        </w:rPr>
        <w:t>Human Development</w:t>
      </w:r>
      <w:r w:rsidRPr="00F432CE">
        <w:rPr>
          <w:rFonts w:cstheme="minorHAnsi"/>
        </w:rPr>
        <w:t xml:space="preserve">, </w:t>
      </w:r>
      <w:r w:rsidRPr="00706C62">
        <w:rPr>
          <w:rFonts w:cstheme="minorHAnsi"/>
          <w:i/>
          <w:iCs/>
        </w:rPr>
        <w:t>57</w:t>
      </w:r>
      <w:r w:rsidRPr="00F432CE">
        <w:rPr>
          <w:rFonts w:cstheme="minorHAnsi"/>
        </w:rPr>
        <w:t>(2–3), 69</w:t>
      </w:r>
      <w:r w:rsidR="00BD40BF">
        <w:rPr>
          <w:rFonts w:cstheme="minorHAnsi"/>
        </w:rPr>
        <w:t>–</w:t>
      </w:r>
      <w:r w:rsidRPr="00F432CE">
        <w:rPr>
          <w:rFonts w:cstheme="minorHAnsi"/>
        </w:rPr>
        <w:t xml:space="preserve">81. </w:t>
      </w:r>
      <w:hyperlink r:id="rId66" w:history="1">
        <w:r w:rsidR="00706C62" w:rsidRPr="00B97A8B">
          <w:rPr>
            <w:rStyle w:val="Hyperlink"/>
            <w:rFonts w:cstheme="minorHAnsi"/>
          </w:rPr>
          <w:t>https://doi.org/10.1159/000356757</w:t>
        </w:r>
      </w:hyperlink>
      <w:r w:rsidR="00706C62">
        <w:rPr>
          <w:rFonts w:cstheme="minorHAnsi"/>
        </w:rPr>
        <w:t xml:space="preserve"> </w:t>
      </w:r>
    </w:p>
    <w:p w14:paraId="14857597" w14:textId="77777777" w:rsidR="00F432CE" w:rsidRPr="00F432CE" w:rsidRDefault="00F432CE" w:rsidP="00BD40BF">
      <w:pPr>
        <w:spacing w:after="0" w:line="480" w:lineRule="auto"/>
        <w:ind w:left="720" w:hanging="720"/>
        <w:mirrorIndents/>
        <w:rPr>
          <w:rFonts w:cstheme="minorHAnsi"/>
        </w:rPr>
      </w:pPr>
      <w:r w:rsidRPr="00F432CE">
        <w:rPr>
          <w:rFonts w:cstheme="minorHAnsi"/>
        </w:rPr>
        <w:t xml:space="preserve">Rogoff, B., Dahl, A., &amp; Callanan, M. (2018). The importance of understanding children’s lived experience. </w:t>
      </w:r>
      <w:r w:rsidRPr="00706C62">
        <w:rPr>
          <w:rFonts w:cstheme="minorHAnsi"/>
          <w:i/>
          <w:iCs/>
        </w:rPr>
        <w:t>Developmental Review</w:t>
      </w:r>
      <w:r w:rsidRPr="00F432CE">
        <w:rPr>
          <w:rFonts w:cstheme="minorHAnsi"/>
        </w:rPr>
        <w:t xml:space="preserve">, </w:t>
      </w:r>
      <w:r w:rsidRPr="00706C62">
        <w:rPr>
          <w:rFonts w:cstheme="minorHAnsi"/>
          <w:i/>
          <w:iCs/>
        </w:rPr>
        <w:t>50</w:t>
      </w:r>
      <w:r w:rsidR="00587EB5">
        <w:rPr>
          <w:rFonts w:cstheme="minorHAnsi"/>
        </w:rPr>
        <w:t>(Part A)</w:t>
      </w:r>
      <w:r w:rsidRPr="00F432CE">
        <w:rPr>
          <w:rFonts w:cstheme="minorHAnsi"/>
        </w:rPr>
        <w:t xml:space="preserve">, 5–15. </w:t>
      </w:r>
      <w:hyperlink r:id="rId67" w:history="1">
        <w:r w:rsidR="00706C62" w:rsidRPr="00B97A8B">
          <w:rPr>
            <w:rStyle w:val="Hyperlink"/>
            <w:rFonts w:cstheme="minorHAnsi"/>
          </w:rPr>
          <w:t>https://doi.org/10.1016/j.dr.2018.05.006</w:t>
        </w:r>
      </w:hyperlink>
      <w:r w:rsidR="00706C62">
        <w:rPr>
          <w:rFonts w:cstheme="minorHAnsi"/>
        </w:rPr>
        <w:t xml:space="preserve"> </w:t>
      </w:r>
    </w:p>
    <w:p w14:paraId="5EFCE00B" w14:textId="77777777" w:rsidR="00F432CE" w:rsidRPr="00F432CE" w:rsidRDefault="00F432CE" w:rsidP="00BD40BF">
      <w:pPr>
        <w:spacing w:after="0" w:line="480" w:lineRule="auto"/>
        <w:ind w:left="720" w:hanging="720"/>
        <w:mirrorIndents/>
        <w:rPr>
          <w:rFonts w:cstheme="minorHAnsi"/>
        </w:rPr>
      </w:pPr>
      <w:r w:rsidRPr="00F432CE">
        <w:rPr>
          <w:rFonts w:cstheme="minorHAnsi"/>
        </w:rPr>
        <w:t xml:space="preserve">Russell, J. A. (2015). Introduction to psychological construction. In L. </w:t>
      </w:r>
      <w:r w:rsidR="003D5728">
        <w:rPr>
          <w:rFonts w:cstheme="minorHAnsi"/>
        </w:rPr>
        <w:t xml:space="preserve">Feldman </w:t>
      </w:r>
      <w:r w:rsidRPr="00F432CE">
        <w:rPr>
          <w:rFonts w:cstheme="minorHAnsi"/>
        </w:rPr>
        <w:t>Barrett &amp; J. A. Russell</w:t>
      </w:r>
      <w:r w:rsidR="003D5728">
        <w:rPr>
          <w:rFonts w:cstheme="minorHAnsi"/>
        </w:rPr>
        <w:t xml:space="preserve"> </w:t>
      </w:r>
      <w:r w:rsidRPr="00F432CE">
        <w:rPr>
          <w:rFonts w:cstheme="minorHAnsi"/>
        </w:rPr>
        <w:t xml:space="preserve">(Eds.), </w:t>
      </w:r>
      <w:r w:rsidRPr="006F3A00">
        <w:rPr>
          <w:rFonts w:cstheme="minorHAnsi"/>
          <w:i/>
          <w:iCs/>
        </w:rPr>
        <w:t>The psychological construction of emotion</w:t>
      </w:r>
      <w:r w:rsidRPr="00F432CE">
        <w:rPr>
          <w:rFonts w:cstheme="minorHAnsi"/>
        </w:rPr>
        <w:t xml:space="preserve"> (pp. 1–20). </w:t>
      </w:r>
      <w:r w:rsidR="003D5728">
        <w:rPr>
          <w:rFonts w:cstheme="minorHAnsi"/>
        </w:rPr>
        <w:t xml:space="preserve">The </w:t>
      </w:r>
      <w:r w:rsidRPr="00F432CE">
        <w:rPr>
          <w:rFonts w:cstheme="minorHAnsi"/>
        </w:rPr>
        <w:t>Guilford Press.</w:t>
      </w:r>
    </w:p>
    <w:p w14:paraId="262BFD0F" w14:textId="77777777" w:rsidR="00F432CE" w:rsidRPr="00F432CE" w:rsidRDefault="00F432CE" w:rsidP="00BD40BF">
      <w:pPr>
        <w:spacing w:after="0" w:line="480" w:lineRule="auto"/>
        <w:ind w:left="720" w:hanging="720"/>
        <w:mirrorIndents/>
        <w:rPr>
          <w:rFonts w:cstheme="minorHAnsi"/>
        </w:rPr>
      </w:pPr>
      <w:proofErr w:type="spellStart"/>
      <w:r w:rsidRPr="00F432CE">
        <w:rPr>
          <w:rFonts w:cstheme="minorHAnsi"/>
        </w:rPr>
        <w:t>Shanon</w:t>
      </w:r>
      <w:proofErr w:type="spellEnd"/>
      <w:r w:rsidRPr="00F432CE">
        <w:rPr>
          <w:rFonts w:cstheme="minorHAnsi"/>
        </w:rPr>
        <w:t xml:space="preserve">, B. (2008). </w:t>
      </w:r>
      <w:r w:rsidRPr="006F3A00">
        <w:rPr>
          <w:rFonts w:cstheme="minorHAnsi"/>
          <w:i/>
          <w:iCs/>
        </w:rPr>
        <w:t>The representational and the presentational</w:t>
      </w:r>
      <w:r w:rsidR="001D408F">
        <w:rPr>
          <w:rFonts w:cstheme="minorHAnsi"/>
          <w:i/>
          <w:iCs/>
        </w:rPr>
        <w:t>:</w:t>
      </w:r>
      <w:r w:rsidR="001D408F" w:rsidRPr="001D408F">
        <w:t xml:space="preserve"> </w:t>
      </w:r>
      <w:r w:rsidR="001D408F" w:rsidRPr="001D408F">
        <w:rPr>
          <w:rFonts w:cstheme="minorHAnsi"/>
          <w:i/>
          <w:iCs/>
        </w:rPr>
        <w:t>An essay on cognition and the study of mind</w:t>
      </w:r>
      <w:r w:rsidRPr="00F432CE">
        <w:rPr>
          <w:rFonts w:cstheme="minorHAnsi"/>
        </w:rPr>
        <w:t xml:space="preserve"> (2nd ed.). Imprint Academic.</w:t>
      </w:r>
    </w:p>
    <w:p w14:paraId="0097F3FB" w14:textId="77777777" w:rsidR="00F432CE" w:rsidRPr="00F432CE" w:rsidRDefault="00F432CE" w:rsidP="00BD40BF">
      <w:pPr>
        <w:spacing w:after="0" w:line="480" w:lineRule="auto"/>
        <w:ind w:left="720" w:hanging="720"/>
        <w:mirrorIndents/>
        <w:rPr>
          <w:rFonts w:cstheme="minorHAnsi"/>
        </w:rPr>
      </w:pPr>
      <w:r w:rsidRPr="00F432CE">
        <w:rPr>
          <w:rFonts w:cstheme="minorHAnsi"/>
        </w:rPr>
        <w:t xml:space="preserve">Silvia, P. J. (2006). </w:t>
      </w:r>
      <w:r w:rsidRPr="006F3A00">
        <w:rPr>
          <w:rFonts w:cstheme="minorHAnsi"/>
          <w:i/>
          <w:iCs/>
        </w:rPr>
        <w:t>Exploring the psychology of interest</w:t>
      </w:r>
      <w:r w:rsidRPr="00F432CE">
        <w:rPr>
          <w:rFonts w:cstheme="minorHAnsi"/>
        </w:rPr>
        <w:t xml:space="preserve">. Oxford University Press. </w:t>
      </w:r>
      <w:hyperlink r:id="rId68" w:history="1">
        <w:r w:rsidR="00587EB5" w:rsidRPr="00B97A8B">
          <w:rPr>
            <w:rStyle w:val="Hyperlink"/>
            <w:rFonts w:cstheme="minorHAnsi"/>
          </w:rPr>
          <w:t>https://doi.org/10.1093/acprof:oso/9780195158557.001.0001</w:t>
        </w:r>
      </w:hyperlink>
      <w:r w:rsidR="00587EB5">
        <w:rPr>
          <w:rFonts w:cstheme="minorHAnsi"/>
        </w:rPr>
        <w:t xml:space="preserve"> </w:t>
      </w:r>
    </w:p>
    <w:p w14:paraId="60779B41" w14:textId="77777777" w:rsidR="00F432CE" w:rsidRPr="00F432CE" w:rsidRDefault="00F432CE" w:rsidP="00BD40BF">
      <w:pPr>
        <w:spacing w:after="0" w:line="480" w:lineRule="auto"/>
        <w:ind w:left="720" w:hanging="720"/>
        <w:mirrorIndents/>
        <w:rPr>
          <w:rFonts w:cstheme="minorHAnsi"/>
        </w:rPr>
      </w:pPr>
      <w:r w:rsidRPr="00F432CE">
        <w:rPr>
          <w:rFonts w:cstheme="minorHAnsi"/>
        </w:rPr>
        <w:t xml:space="preserve">Smith, A. (1976). </w:t>
      </w:r>
      <w:r w:rsidRPr="006F3A00">
        <w:rPr>
          <w:rFonts w:cstheme="minorHAnsi"/>
          <w:i/>
          <w:iCs/>
        </w:rPr>
        <w:t>The theory of moral sentiments</w:t>
      </w:r>
      <w:r w:rsidRPr="00F432CE">
        <w:rPr>
          <w:rFonts w:cstheme="minorHAnsi"/>
        </w:rPr>
        <w:t xml:space="preserve"> (D. Raphael </w:t>
      </w:r>
      <w:r w:rsidR="00EC68FF">
        <w:rPr>
          <w:rFonts w:cstheme="minorHAnsi"/>
        </w:rPr>
        <w:t>&amp;</w:t>
      </w:r>
      <w:r w:rsidR="00EC68FF" w:rsidRPr="00F432CE">
        <w:rPr>
          <w:rFonts w:cstheme="minorHAnsi"/>
        </w:rPr>
        <w:t xml:space="preserve"> </w:t>
      </w:r>
      <w:r w:rsidRPr="00F432CE">
        <w:rPr>
          <w:rFonts w:cstheme="minorHAnsi"/>
        </w:rPr>
        <w:t>A. Macfie, Eds.)</w:t>
      </w:r>
      <w:r w:rsidR="003D5728">
        <w:rPr>
          <w:rFonts w:cstheme="minorHAnsi"/>
        </w:rPr>
        <w:t>.</w:t>
      </w:r>
      <w:r w:rsidRPr="00F432CE">
        <w:rPr>
          <w:rFonts w:cstheme="minorHAnsi"/>
        </w:rPr>
        <w:t xml:space="preserve"> Liberty Fund. (Original worked published 1790)</w:t>
      </w:r>
    </w:p>
    <w:p w14:paraId="678BF9DC" w14:textId="77777777" w:rsidR="00F432CE" w:rsidRPr="00F432CE" w:rsidRDefault="00F432CE" w:rsidP="00BD40BF">
      <w:pPr>
        <w:spacing w:after="0" w:line="480" w:lineRule="auto"/>
        <w:ind w:left="720" w:hanging="720"/>
        <w:mirrorIndents/>
        <w:rPr>
          <w:rFonts w:cstheme="minorHAnsi"/>
        </w:rPr>
      </w:pPr>
      <w:r w:rsidRPr="00F432CE">
        <w:rPr>
          <w:rFonts w:cstheme="minorHAnsi"/>
        </w:rPr>
        <w:t xml:space="preserve">Sokol, B. W., &amp; Hammond, S. I. (2009). Piaget and affectivity. In U. Muller, J. I. M. </w:t>
      </w:r>
      <w:proofErr w:type="spellStart"/>
      <w:r w:rsidRPr="00F432CE">
        <w:rPr>
          <w:rFonts w:cstheme="minorHAnsi"/>
        </w:rPr>
        <w:t>Carpendale</w:t>
      </w:r>
      <w:proofErr w:type="spellEnd"/>
      <w:r w:rsidRPr="00F432CE">
        <w:rPr>
          <w:rFonts w:cstheme="minorHAnsi"/>
        </w:rPr>
        <w:t xml:space="preserve">, &amp; L. Smith (Eds.), The </w:t>
      </w:r>
      <w:r w:rsidRPr="006F3A00">
        <w:rPr>
          <w:rFonts w:cstheme="minorHAnsi"/>
          <w:i/>
          <w:iCs/>
        </w:rPr>
        <w:t>Cambridge companion to Piaget</w:t>
      </w:r>
      <w:r w:rsidRPr="00F432CE">
        <w:rPr>
          <w:rFonts w:cstheme="minorHAnsi"/>
        </w:rPr>
        <w:t xml:space="preserve"> (pp. 309</w:t>
      </w:r>
      <w:r w:rsidR="00BD40BF">
        <w:rPr>
          <w:rFonts w:cstheme="minorHAnsi"/>
        </w:rPr>
        <w:t>–</w:t>
      </w:r>
      <w:r w:rsidRPr="00F432CE">
        <w:rPr>
          <w:rFonts w:cstheme="minorHAnsi"/>
        </w:rPr>
        <w:t xml:space="preserve">323). Cambridge University Press. </w:t>
      </w:r>
      <w:hyperlink r:id="rId69" w:history="1">
        <w:r w:rsidR="00706C62" w:rsidRPr="00B97A8B">
          <w:rPr>
            <w:rStyle w:val="Hyperlink"/>
            <w:rFonts w:cstheme="minorHAnsi"/>
          </w:rPr>
          <w:t>https://doi.org/10.1017/CCOL9780521898584.014</w:t>
        </w:r>
      </w:hyperlink>
      <w:r w:rsidR="00706C62">
        <w:rPr>
          <w:rFonts w:cstheme="minorHAnsi"/>
        </w:rPr>
        <w:t xml:space="preserve"> </w:t>
      </w:r>
    </w:p>
    <w:p w14:paraId="7FFD4BC7" w14:textId="77777777" w:rsidR="00F432CE" w:rsidRPr="00F432CE" w:rsidRDefault="00F432CE" w:rsidP="00BD40BF">
      <w:pPr>
        <w:spacing w:after="0" w:line="480" w:lineRule="auto"/>
        <w:ind w:left="720" w:hanging="720"/>
        <w:mirrorIndents/>
        <w:rPr>
          <w:rFonts w:cstheme="minorHAnsi"/>
        </w:rPr>
      </w:pPr>
      <w:proofErr w:type="spellStart"/>
      <w:r w:rsidRPr="00F432CE">
        <w:rPr>
          <w:rFonts w:cstheme="minorHAnsi"/>
        </w:rPr>
        <w:lastRenderedPageBreak/>
        <w:t>Svetlova</w:t>
      </w:r>
      <w:proofErr w:type="spellEnd"/>
      <w:r w:rsidRPr="00F432CE">
        <w:rPr>
          <w:rFonts w:cstheme="minorHAnsi"/>
        </w:rPr>
        <w:t xml:space="preserve">, M., Nichols, S. R., &amp; Brownell, C. A. (2010). Toddlers’ prosocial behavior: From instrumental to empathic to altruistic helping. </w:t>
      </w:r>
      <w:r w:rsidRPr="00706C62">
        <w:rPr>
          <w:rFonts w:cstheme="minorHAnsi"/>
          <w:i/>
          <w:iCs/>
        </w:rPr>
        <w:t>Child Development</w:t>
      </w:r>
      <w:r w:rsidRPr="00F432CE">
        <w:rPr>
          <w:rFonts w:cstheme="minorHAnsi"/>
        </w:rPr>
        <w:t xml:space="preserve">, </w:t>
      </w:r>
      <w:r w:rsidRPr="00706C62">
        <w:rPr>
          <w:rFonts w:cstheme="minorHAnsi"/>
          <w:i/>
          <w:iCs/>
        </w:rPr>
        <w:t>81</w:t>
      </w:r>
      <w:r w:rsidR="00587EB5">
        <w:rPr>
          <w:rFonts w:cstheme="minorHAnsi"/>
        </w:rPr>
        <w:t>(6)</w:t>
      </w:r>
      <w:r w:rsidRPr="00F432CE">
        <w:rPr>
          <w:rFonts w:cstheme="minorHAnsi"/>
        </w:rPr>
        <w:t>, 1814</w:t>
      </w:r>
      <w:r w:rsidR="00BD40BF">
        <w:rPr>
          <w:rFonts w:cstheme="minorHAnsi"/>
        </w:rPr>
        <w:t>–</w:t>
      </w:r>
      <w:r w:rsidRPr="00F432CE">
        <w:rPr>
          <w:rFonts w:cstheme="minorHAnsi"/>
        </w:rPr>
        <w:t xml:space="preserve">1827. </w:t>
      </w:r>
      <w:hyperlink r:id="rId70" w:history="1">
        <w:r w:rsidR="00C16A81" w:rsidRPr="00B97A8B">
          <w:rPr>
            <w:rStyle w:val="Hyperlink"/>
            <w:rFonts w:cstheme="minorHAnsi"/>
          </w:rPr>
          <w:t>https://doi.org/10.1111/j.1467-8624.2010.01512.x</w:t>
        </w:r>
      </w:hyperlink>
    </w:p>
    <w:p w14:paraId="33510FD9" w14:textId="77777777" w:rsidR="00F432CE" w:rsidRPr="00F432CE" w:rsidRDefault="00F432CE" w:rsidP="00BD40BF">
      <w:pPr>
        <w:spacing w:after="0" w:line="480" w:lineRule="auto"/>
        <w:ind w:left="720" w:hanging="720"/>
        <w:mirrorIndents/>
        <w:rPr>
          <w:rFonts w:cstheme="minorHAnsi"/>
        </w:rPr>
      </w:pPr>
      <w:r w:rsidRPr="00F432CE">
        <w:rPr>
          <w:rFonts w:cstheme="minorHAnsi"/>
        </w:rPr>
        <w:t>Telle, N.-T., &amp; Pfister, H.-R. (2016). Positive empathy and prosocial behavior: A neglected link. E</w:t>
      </w:r>
      <w:r w:rsidRPr="00706C62">
        <w:rPr>
          <w:rFonts w:cstheme="minorHAnsi"/>
          <w:i/>
          <w:iCs/>
        </w:rPr>
        <w:t>motion Review</w:t>
      </w:r>
      <w:r w:rsidRPr="00F432CE">
        <w:rPr>
          <w:rFonts w:cstheme="minorHAnsi"/>
        </w:rPr>
        <w:t xml:space="preserve">, </w:t>
      </w:r>
      <w:r w:rsidRPr="00706C62">
        <w:rPr>
          <w:rFonts w:cstheme="minorHAnsi"/>
          <w:i/>
          <w:iCs/>
        </w:rPr>
        <w:t>8</w:t>
      </w:r>
      <w:r w:rsidR="00587EB5">
        <w:rPr>
          <w:rFonts w:cstheme="minorHAnsi"/>
        </w:rPr>
        <w:t>(2)</w:t>
      </w:r>
      <w:r w:rsidRPr="00F432CE">
        <w:rPr>
          <w:rFonts w:cstheme="minorHAnsi"/>
        </w:rPr>
        <w:t>, 154</w:t>
      </w:r>
      <w:r w:rsidR="00BD40BF">
        <w:rPr>
          <w:rFonts w:cstheme="minorHAnsi"/>
        </w:rPr>
        <w:t>–</w:t>
      </w:r>
      <w:r w:rsidRPr="00F432CE">
        <w:rPr>
          <w:rFonts w:cstheme="minorHAnsi"/>
        </w:rPr>
        <w:t xml:space="preserve">163. </w:t>
      </w:r>
      <w:hyperlink r:id="rId71" w:history="1">
        <w:r w:rsidR="00C16A81" w:rsidRPr="00B97A8B">
          <w:rPr>
            <w:rStyle w:val="Hyperlink"/>
            <w:rFonts w:cstheme="minorHAnsi"/>
          </w:rPr>
          <w:t>https://doi.org/10.1177/1754073915586817</w:t>
        </w:r>
      </w:hyperlink>
    </w:p>
    <w:p w14:paraId="47D9C9BA" w14:textId="77777777" w:rsidR="00F432CE" w:rsidRPr="00F432CE" w:rsidRDefault="00F432CE" w:rsidP="00BD40BF">
      <w:pPr>
        <w:spacing w:after="0" w:line="480" w:lineRule="auto"/>
        <w:ind w:left="720" w:hanging="720"/>
        <w:mirrorIndents/>
        <w:rPr>
          <w:rFonts w:cstheme="minorHAnsi"/>
        </w:rPr>
      </w:pPr>
      <w:proofErr w:type="spellStart"/>
      <w:r w:rsidRPr="00F432CE">
        <w:rPr>
          <w:rFonts w:cstheme="minorHAnsi"/>
        </w:rPr>
        <w:t>Turiel</w:t>
      </w:r>
      <w:proofErr w:type="spellEnd"/>
      <w:r w:rsidRPr="00F432CE">
        <w:rPr>
          <w:rFonts w:cstheme="minorHAnsi"/>
        </w:rPr>
        <w:t xml:space="preserve">, E. (2010). Snap judgment? Not so fast: Thought, reasoning, and choice as psychological realities. </w:t>
      </w:r>
      <w:r w:rsidRPr="00706C62">
        <w:rPr>
          <w:rFonts w:cstheme="minorHAnsi"/>
          <w:i/>
          <w:iCs/>
        </w:rPr>
        <w:t>Human Development</w:t>
      </w:r>
      <w:r w:rsidRPr="00F432CE">
        <w:rPr>
          <w:rFonts w:cstheme="minorHAnsi"/>
        </w:rPr>
        <w:t xml:space="preserve">, </w:t>
      </w:r>
      <w:r w:rsidRPr="00706C62">
        <w:rPr>
          <w:rFonts w:cstheme="minorHAnsi"/>
          <w:i/>
          <w:iCs/>
        </w:rPr>
        <w:t>53</w:t>
      </w:r>
      <w:r w:rsidR="00587EB5">
        <w:rPr>
          <w:rFonts w:cstheme="minorHAnsi"/>
        </w:rPr>
        <w:t>(3)</w:t>
      </w:r>
      <w:r w:rsidRPr="00F432CE">
        <w:rPr>
          <w:rFonts w:cstheme="minorHAnsi"/>
        </w:rPr>
        <w:t xml:space="preserve">, 105–109. </w:t>
      </w:r>
      <w:hyperlink r:id="rId72" w:history="1">
        <w:r w:rsidR="00C16A81" w:rsidRPr="00B97A8B">
          <w:rPr>
            <w:rStyle w:val="Hyperlink"/>
            <w:rFonts w:cstheme="minorHAnsi"/>
          </w:rPr>
          <w:t>https://doi.org/10.1159/000315167</w:t>
        </w:r>
      </w:hyperlink>
    </w:p>
    <w:p w14:paraId="091CD2DE" w14:textId="77777777" w:rsidR="00F432CE" w:rsidRPr="00F432CE" w:rsidRDefault="00F432CE" w:rsidP="00BD40BF">
      <w:pPr>
        <w:spacing w:after="0" w:line="480" w:lineRule="auto"/>
        <w:ind w:left="720" w:hanging="720"/>
        <w:mirrorIndents/>
        <w:rPr>
          <w:rFonts w:cstheme="minorHAnsi"/>
        </w:rPr>
      </w:pPr>
      <w:r w:rsidRPr="00F432CE">
        <w:rPr>
          <w:rFonts w:cstheme="minorHAnsi"/>
        </w:rPr>
        <w:t xml:space="preserve">Vaish, A., &amp; Woodward, A. (2010). Infants use attention but not emotions to predict others’ actions. </w:t>
      </w:r>
      <w:r w:rsidRPr="00706C62">
        <w:rPr>
          <w:rFonts w:cstheme="minorHAnsi"/>
          <w:i/>
          <w:iCs/>
        </w:rPr>
        <w:t>Infant Behavior and Development</w:t>
      </w:r>
      <w:r w:rsidRPr="00F432CE">
        <w:rPr>
          <w:rFonts w:cstheme="minorHAnsi"/>
        </w:rPr>
        <w:t xml:space="preserve">, </w:t>
      </w:r>
      <w:r w:rsidRPr="00706C62">
        <w:rPr>
          <w:rFonts w:cstheme="minorHAnsi"/>
          <w:i/>
          <w:iCs/>
        </w:rPr>
        <w:t>33</w:t>
      </w:r>
      <w:r w:rsidR="00587EB5">
        <w:rPr>
          <w:rFonts w:cstheme="minorHAnsi"/>
        </w:rPr>
        <w:t>(1)</w:t>
      </w:r>
      <w:r w:rsidRPr="00F432CE">
        <w:rPr>
          <w:rFonts w:cstheme="minorHAnsi"/>
        </w:rPr>
        <w:t>, 79</w:t>
      </w:r>
      <w:r w:rsidR="00BD40BF">
        <w:rPr>
          <w:rFonts w:cstheme="minorHAnsi"/>
        </w:rPr>
        <w:t>–</w:t>
      </w:r>
      <w:r w:rsidRPr="00F432CE">
        <w:rPr>
          <w:rFonts w:cstheme="minorHAnsi"/>
        </w:rPr>
        <w:t xml:space="preserve">87. </w:t>
      </w:r>
      <w:hyperlink r:id="rId73" w:history="1">
        <w:r w:rsidR="00C16A81" w:rsidRPr="00B97A8B">
          <w:rPr>
            <w:rStyle w:val="Hyperlink"/>
            <w:rFonts w:cstheme="minorHAnsi"/>
          </w:rPr>
          <w:t>https://doi.org/10.1016/j.infbeh.2009.11.003</w:t>
        </w:r>
      </w:hyperlink>
    </w:p>
    <w:p w14:paraId="31D25083" w14:textId="77777777" w:rsidR="00F432CE" w:rsidRPr="00F432CE" w:rsidRDefault="00F432CE" w:rsidP="00BD40BF">
      <w:pPr>
        <w:spacing w:after="0" w:line="480" w:lineRule="auto"/>
        <w:ind w:left="720" w:hanging="720"/>
        <w:mirrorIndents/>
        <w:rPr>
          <w:rFonts w:cstheme="minorHAnsi"/>
        </w:rPr>
      </w:pPr>
      <w:r w:rsidRPr="00F432CE">
        <w:rPr>
          <w:rFonts w:cstheme="minorHAnsi"/>
        </w:rPr>
        <w:t xml:space="preserve">Van de </w:t>
      </w:r>
      <w:proofErr w:type="spellStart"/>
      <w:r w:rsidRPr="00F432CE">
        <w:rPr>
          <w:rFonts w:cstheme="minorHAnsi"/>
        </w:rPr>
        <w:t>Vondervoort</w:t>
      </w:r>
      <w:proofErr w:type="spellEnd"/>
      <w:r w:rsidRPr="00F432CE">
        <w:rPr>
          <w:rFonts w:cstheme="minorHAnsi"/>
        </w:rPr>
        <w:t xml:space="preserve">, J. W., &amp; Hamlin, J. K. (2018). The early emergence of sociomoral evaluation: Infants prefer prosocial others. </w:t>
      </w:r>
      <w:r w:rsidRPr="00706C62">
        <w:rPr>
          <w:rFonts w:cstheme="minorHAnsi"/>
          <w:i/>
          <w:iCs/>
        </w:rPr>
        <w:t>Current Opinion in Psychology</w:t>
      </w:r>
      <w:r w:rsidRPr="00F432CE">
        <w:rPr>
          <w:rFonts w:cstheme="minorHAnsi"/>
        </w:rPr>
        <w:t xml:space="preserve">, </w:t>
      </w:r>
      <w:r w:rsidRPr="00706C62">
        <w:rPr>
          <w:rFonts w:cstheme="minorHAnsi"/>
          <w:i/>
          <w:iCs/>
        </w:rPr>
        <w:t>20</w:t>
      </w:r>
      <w:r w:rsidRPr="00F432CE">
        <w:rPr>
          <w:rFonts w:cstheme="minorHAnsi"/>
        </w:rPr>
        <w:t>, 77</w:t>
      </w:r>
      <w:r w:rsidR="00BD40BF">
        <w:rPr>
          <w:rFonts w:cstheme="minorHAnsi"/>
        </w:rPr>
        <w:t>–</w:t>
      </w:r>
      <w:r w:rsidRPr="00F432CE">
        <w:rPr>
          <w:rFonts w:cstheme="minorHAnsi"/>
        </w:rPr>
        <w:t xml:space="preserve">81. </w:t>
      </w:r>
      <w:hyperlink r:id="rId74" w:history="1">
        <w:r w:rsidR="00C16A81" w:rsidRPr="00B97A8B">
          <w:rPr>
            <w:rStyle w:val="Hyperlink"/>
            <w:rFonts w:cstheme="minorHAnsi"/>
          </w:rPr>
          <w:t>https://doi.org/10.1016/j.copsyc.2017.08.014</w:t>
        </w:r>
      </w:hyperlink>
    </w:p>
    <w:p w14:paraId="6C677E77" w14:textId="77777777" w:rsidR="00F432CE" w:rsidRPr="00F432CE" w:rsidRDefault="00F432CE" w:rsidP="00BD40BF">
      <w:pPr>
        <w:spacing w:after="0" w:line="480" w:lineRule="auto"/>
        <w:ind w:left="720" w:hanging="720"/>
        <w:mirrorIndents/>
        <w:rPr>
          <w:rFonts w:cstheme="minorHAnsi"/>
        </w:rPr>
      </w:pPr>
      <w:r w:rsidRPr="00F432CE">
        <w:rPr>
          <w:rFonts w:cstheme="minorHAnsi"/>
        </w:rPr>
        <w:t xml:space="preserve">Walle, E. A., &amp; Campos, J. (2012). Interpersonal responding to discrete emotions: A functionalist approach to the development of affect specificity. </w:t>
      </w:r>
      <w:r w:rsidRPr="00C16A81">
        <w:rPr>
          <w:rFonts w:cstheme="minorHAnsi"/>
          <w:i/>
          <w:iCs/>
        </w:rPr>
        <w:t>Emotion Review</w:t>
      </w:r>
      <w:r w:rsidRPr="00F432CE">
        <w:rPr>
          <w:rFonts w:cstheme="minorHAnsi"/>
        </w:rPr>
        <w:t xml:space="preserve">, </w:t>
      </w:r>
      <w:r w:rsidRPr="00C16A81">
        <w:rPr>
          <w:rFonts w:cstheme="minorHAnsi"/>
          <w:i/>
          <w:iCs/>
        </w:rPr>
        <w:t>4</w:t>
      </w:r>
      <w:r w:rsidR="00587EB5">
        <w:rPr>
          <w:rFonts w:cstheme="minorHAnsi"/>
        </w:rPr>
        <w:t>(4)</w:t>
      </w:r>
      <w:r w:rsidRPr="00F432CE">
        <w:rPr>
          <w:rFonts w:cstheme="minorHAnsi"/>
        </w:rPr>
        <w:t>, 413</w:t>
      </w:r>
      <w:r w:rsidR="00BD40BF">
        <w:rPr>
          <w:rFonts w:cstheme="minorHAnsi"/>
        </w:rPr>
        <w:t>–</w:t>
      </w:r>
      <w:r w:rsidRPr="00F432CE">
        <w:rPr>
          <w:rFonts w:cstheme="minorHAnsi"/>
        </w:rPr>
        <w:t xml:space="preserve">422. </w:t>
      </w:r>
      <w:hyperlink r:id="rId75" w:history="1">
        <w:r w:rsidR="00C16A81" w:rsidRPr="00B97A8B">
          <w:rPr>
            <w:rStyle w:val="Hyperlink"/>
            <w:rFonts w:cstheme="minorHAnsi"/>
          </w:rPr>
          <w:t>https://doi.org/10.1177/1754073912445812</w:t>
        </w:r>
      </w:hyperlink>
      <w:r w:rsidR="00C16A81">
        <w:rPr>
          <w:rFonts w:cstheme="minorHAnsi"/>
        </w:rPr>
        <w:t xml:space="preserve"> </w:t>
      </w:r>
    </w:p>
    <w:p w14:paraId="596B8301" w14:textId="77777777" w:rsidR="00F432CE" w:rsidRPr="00F432CE" w:rsidRDefault="00F432CE" w:rsidP="00BD40BF">
      <w:pPr>
        <w:spacing w:after="0" w:line="480" w:lineRule="auto"/>
        <w:ind w:left="720" w:hanging="720"/>
        <w:mirrorIndents/>
        <w:rPr>
          <w:rFonts w:cstheme="minorHAnsi"/>
        </w:rPr>
      </w:pPr>
      <w:r w:rsidRPr="00F432CE">
        <w:rPr>
          <w:rFonts w:cstheme="minorHAnsi"/>
        </w:rPr>
        <w:t xml:space="preserve">Walle, E. A., Reschke, P. J., </w:t>
      </w:r>
      <w:proofErr w:type="spellStart"/>
      <w:r w:rsidRPr="00F432CE">
        <w:rPr>
          <w:rFonts w:cstheme="minorHAnsi"/>
        </w:rPr>
        <w:t>Camras</w:t>
      </w:r>
      <w:proofErr w:type="spellEnd"/>
      <w:r w:rsidRPr="00F432CE">
        <w:rPr>
          <w:rFonts w:cstheme="minorHAnsi"/>
        </w:rPr>
        <w:t xml:space="preserve">, L. A., &amp; Campos, J. J. (2017). Infant differential behavioral responding to discrete emotions. </w:t>
      </w:r>
      <w:r w:rsidRPr="00C16A81">
        <w:rPr>
          <w:rFonts w:cstheme="minorHAnsi"/>
          <w:i/>
          <w:iCs/>
        </w:rPr>
        <w:t>Emotion</w:t>
      </w:r>
      <w:r w:rsidRPr="00F432CE">
        <w:rPr>
          <w:rFonts w:cstheme="minorHAnsi"/>
        </w:rPr>
        <w:t xml:space="preserve">, </w:t>
      </w:r>
      <w:r w:rsidRPr="00C16A81">
        <w:rPr>
          <w:rFonts w:cstheme="minorHAnsi"/>
          <w:i/>
          <w:iCs/>
        </w:rPr>
        <w:t>17</w:t>
      </w:r>
      <w:r w:rsidR="00587EB5">
        <w:rPr>
          <w:rFonts w:cstheme="minorHAnsi"/>
        </w:rPr>
        <w:t>(7)</w:t>
      </w:r>
      <w:r w:rsidRPr="00F432CE">
        <w:rPr>
          <w:rFonts w:cstheme="minorHAnsi"/>
        </w:rPr>
        <w:t>, 1078</w:t>
      </w:r>
      <w:r w:rsidR="00BD40BF">
        <w:rPr>
          <w:rFonts w:cstheme="minorHAnsi"/>
        </w:rPr>
        <w:t>–</w:t>
      </w:r>
      <w:r w:rsidRPr="00F432CE">
        <w:rPr>
          <w:rFonts w:cstheme="minorHAnsi"/>
        </w:rPr>
        <w:t xml:space="preserve">1091. </w:t>
      </w:r>
      <w:hyperlink r:id="rId76" w:history="1">
        <w:r w:rsidR="00C16A81" w:rsidRPr="00B97A8B">
          <w:rPr>
            <w:rStyle w:val="Hyperlink"/>
            <w:rFonts w:cstheme="minorHAnsi"/>
          </w:rPr>
          <w:t>https://doi.org/10.1037/emo0000307</w:t>
        </w:r>
      </w:hyperlink>
      <w:r w:rsidR="00C16A81">
        <w:rPr>
          <w:rFonts w:cstheme="minorHAnsi"/>
        </w:rPr>
        <w:t xml:space="preserve"> </w:t>
      </w:r>
    </w:p>
    <w:p w14:paraId="0C8DAD3C" w14:textId="77777777" w:rsidR="00F432CE" w:rsidRPr="00F432CE" w:rsidRDefault="00F432CE" w:rsidP="00BD40BF">
      <w:pPr>
        <w:spacing w:after="0" w:line="480" w:lineRule="auto"/>
        <w:ind w:left="720" w:hanging="720"/>
        <w:mirrorIndents/>
        <w:rPr>
          <w:rFonts w:cstheme="minorHAnsi"/>
        </w:rPr>
      </w:pPr>
      <w:r w:rsidRPr="00F432CE">
        <w:rPr>
          <w:rFonts w:cstheme="minorHAnsi"/>
        </w:rPr>
        <w:t>Ward, L. G., &amp; Throop, R. (1989). The Dewey-Mead analysis of emotions.</w:t>
      </w:r>
      <w:r w:rsidR="00BD40BF">
        <w:rPr>
          <w:rFonts w:cstheme="minorHAnsi"/>
        </w:rPr>
        <w:t xml:space="preserve"> </w:t>
      </w:r>
      <w:r w:rsidRPr="00C16A81">
        <w:rPr>
          <w:rFonts w:cstheme="minorHAnsi"/>
          <w:i/>
          <w:iCs/>
        </w:rPr>
        <w:t>The Social Science Journal</w:t>
      </w:r>
      <w:r w:rsidRPr="00F432CE">
        <w:rPr>
          <w:rFonts w:cstheme="minorHAnsi"/>
        </w:rPr>
        <w:t xml:space="preserve">, </w:t>
      </w:r>
      <w:r w:rsidRPr="00C16A81">
        <w:rPr>
          <w:rFonts w:cstheme="minorHAnsi"/>
          <w:i/>
          <w:iCs/>
        </w:rPr>
        <w:t>26</w:t>
      </w:r>
      <w:r w:rsidR="00587EB5">
        <w:rPr>
          <w:rFonts w:cstheme="minorHAnsi"/>
        </w:rPr>
        <w:t>(4)</w:t>
      </w:r>
      <w:r w:rsidRPr="00F432CE">
        <w:rPr>
          <w:rFonts w:cstheme="minorHAnsi"/>
        </w:rPr>
        <w:t>, 465</w:t>
      </w:r>
      <w:r w:rsidR="00BD40BF">
        <w:rPr>
          <w:rFonts w:cstheme="minorHAnsi"/>
        </w:rPr>
        <w:t>–</w:t>
      </w:r>
      <w:r w:rsidRPr="00F432CE">
        <w:rPr>
          <w:rFonts w:cstheme="minorHAnsi"/>
        </w:rPr>
        <w:t xml:space="preserve">479. </w:t>
      </w:r>
      <w:hyperlink r:id="rId77" w:history="1">
        <w:r w:rsidR="00C16A81" w:rsidRPr="00B97A8B">
          <w:rPr>
            <w:rStyle w:val="Hyperlink"/>
            <w:rFonts w:cstheme="minorHAnsi"/>
          </w:rPr>
          <w:t>https://doi.org/10.1016/0362-3319(89)90009-8</w:t>
        </w:r>
      </w:hyperlink>
      <w:r w:rsidR="00C16A81">
        <w:rPr>
          <w:rFonts w:cstheme="minorHAnsi"/>
        </w:rPr>
        <w:t xml:space="preserve"> </w:t>
      </w:r>
    </w:p>
    <w:p w14:paraId="323B918B" w14:textId="77777777" w:rsidR="00F432CE" w:rsidRPr="00F432CE" w:rsidRDefault="00F432CE" w:rsidP="00BD40BF">
      <w:pPr>
        <w:spacing w:after="0" w:line="480" w:lineRule="auto"/>
        <w:ind w:left="720" w:hanging="720"/>
        <w:mirrorIndents/>
        <w:rPr>
          <w:rFonts w:cstheme="minorHAnsi"/>
        </w:rPr>
      </w:pPr>
      <w:proofErr w:type="spellStart"/>
      <w:r w:rsidRPr="00F432CE">
        <w:rPr>
          <w:rFonts w:cstheme="minorHAnsi"/>
        </w:rPr>
        <w:t>Warneken</w:t>
      </w:r>
      <w:proofErr w:type="spellEnd"/>
      <w:r w:rsidRPr="00F432CE">
        <w:rPr>
          <w:rFonts w:cstheme="minorHAnsi"/>
        </w:rPr>
        <w:t xml:space="preserve">, F., Chen, F., &amp; Tomasello, M. (2006). Cooperative activities in young children and chimpanzees. </w:t>
      </w:r>
      <w:r w:rsidRPr="00C16A81">
        <w:rPr>
          <w:rFonts w:cstheme="minorHAnsi"/>
          <w:i/>
          <w:iCs/>
        </w:rPr>
        <w:t>Child Development</w:t>
      </w:r>
      <w:r w:rsidRPr="00F432CE">
        <w:rPr>
          <w:rFonts w:cstheme="minorHAnsi"/>
        </w:rPr>
        <w:t xml:space="preserve">, </w:t>
      </w:r>
      <w:r w:rsidRPr="00C16A81">
        <w:rPr>
          <w:rFonts w:cstheme="minorHAnsi"/>
          <w:i/>
          <w:iCs/>
        </w:rPr>
        <w:t>77</w:t>
      </w:r>
      <w:r w:rsidR="00587EB5">
        <w:rPr>
          <w:rFonts w:cstheme="minorHAnsi"/>
        </w:rPr>
        <w:t>(3</w:t>
      </w:r>
      <w:r w:rsidR="001D408F">
        <w:rPr>
          <w:rFonts w:cstheme="minorHAnsi"/>
        </w:rPr>
        <w:t>)</w:t>
      </w:r>
      <w:r w:rsidRPr="00F432CE">
        <w:rPr>
          <w:rFonts w:cstheme="minorHAnsi"/>
        </w:rPr>
        <w:t>, 640</w:t>
      </w:r>
      <w:r w:rsidR="00BD40BF">
        <w:rPr>
          <w:rFonts w:cstheme="minorHAnsi"/>
        </w:rPr>
        <w:t>–</w:t>
      </w:r>
      <w:r w:rsidRPr="00F432CE">
        <w:rPr>
          <w:rFonts w:cstheme="minorHAnsi"/>
        </w:rPr>
        <w:t xml:space="preserve">663. </w:t>
      </w:r>
      <w:hyperlink r:id="rId78" w:history="1">
        <w:r w:rsidR="00C16A81" w:rsidRPr="00B97A8B">
          <w:rPr>
            <w:rStyle w:val="Hyperlink"/>
            <w:rFonts w:cstheme="minorHAnsi"/>
          </w:rPr>
          <w:t>https://doi.org/10.1111/j.1467-8624.2006.00895.x</w:t>
        </w:r>
      </w:hyperlink>
    </w:p>
    <w:p w14:paraId="324B448F" w14:textId="77777777" w:rsidR="00F432CE" w:rsidRPr="00F432CE" w:rsidRDefault="00F432CE" w:rsidP="00BD40BF">
      <w:pPr>
        <w:spacing w:after="0" w:line="480" w:lineRule="auto"/>
        <w:ind w:left="720" w:hanging="720"/>
        <w:mirrorIndents/>
        <w:rPr>
          <w:rFonts w:cstheme="minorHAnsi"/>
        </w:rPr>
      </w:pPr>
      <w:proofErr w:type="spellStart"/>
      <w:r w:rsidRPr="00F432CE">
        <w:rPr>
          <w:rFonts w:cstheme="minorHAnsi"/>
        </w:rPr>
        <w:t>Warneken</w:t>
      </w:r>
      <w:proofErr w:type="spellEnd"/>
      <w:r w:rsidRPr="00F432CE">
        <w:rPr>
          <w:rFonts w:cstheme="minorHAnsi"/>
        </w:rPr>
        <w:t>, F., &amp; Tomasello, M. (2006</w:t>
      </w:r>
      <w:r w:rsidR="004A2FFE">
        <w:rPr>
          <w:rFonts w:cstheme="minorHAnsi"/>
        </w:rPr>
        <w:t>, March 3</w:t>
      </w:r>
      <w:r w:rsidRPr="00F432CE">
        <w:rPr>
          <w:rFonts w:cstheme="minorHAnsi"/>
        </w:rPr>
        <w:t xml:space="preserve">). Altruistic helping in human infants and young chimpanzees. </w:t>
      </w:r>
      <w:r w:rsidRPr="00C16A81">
        <w:rPr>
          <w:rFonts w:cstheme="minorHAnsi"/>
          <w:i/>
          <w:iCs/>
        </w:rPr>
        <w:t>Science</w:t>
      </w:r>
      <w:r w:rsidRPr="00F432CE">
        <w:rPr>
          <w:rFonts w:cstheme="minorHAnsi"/>
        </w:rPr>
        <w:t xml:space="preserve">, </w:t>
      </w:r>
      <w:r w:rsidRPr="00C16A81">
        <w:rPr>
          <w:rFonts w:cstheme="minorHAnsi"/>
          <w:i/>
          <w:iCs/>
        </w:rPr>
        <w:t>311</w:t>
      </w:r>
      <w:r w:rsidR="00587EB5">
        <w:rPr>
          <w:rFonts w:cstheme="minorHAnsi"/>
        </w:rPr>
        <w:t>(</w:t>
      </w:r>
      <w:r w:rsidR="00587EB5" w:rsidRPr="00587EB5">
        <w:rPr>
          <w:rFonts w:cstheme="minorHAnsi"/>
        </w:rPr>
        <w:t>5765</w:t>
      </w:r>
      <w:r w:rsidR="00587EB5">
        <w:rPr>
          <w:rFonts w:cstheme="minorHAnsi"/>
        </w:rPr>
        <w:t>)</w:t>
      </w:r>
      <w:r w:rsidRPr="00F432CE">
        <w:rPr>
          <w:rFonts w:cstheme="minorHAnsi"/>
        </w:rPr>
        <w:t xml:space="preserve">, 1301–1303. </w:t>
      </w:r>
      <w:hyperlink r:id="rId79" w:history="1">
        <w:r w:rsidR="00C16A81" w:rsidRPr="00B97A8B">
          <w:rPr>
            <w:rStyle w:val="Hyperlink"/>
            <w:rFonts w:cstheme="minorHAnsi"/>
          </w:rPr>
          <w:t>https://doi.org/10.1126/science.1121448</w:t>
        </w:r>
      </w:hyperlink>
    </w:p>
    <w:p w14:paraId="0C91EB3C" w14:textId="77777777" w:rsidR="00F432CE" w:rsidRPr="00F432CE" w:rsidRDefault="00F432CE" w:rsidP="00BD40BF">
      <w:pPr>
        <w:spacing w:after="0" w:line="480" w:lineRule="auto"/>
        <w:ind w:left="720" w:hanging="720"/>
        <w:mirrorIndents/>
        <w:rPr>
          <w:rFonts w:cstheme="minorHAnsi"/>
        </w:rPr>
      </w:pPr>
      <w:r w:rsidRPr="00F432CE">
        <w:rPr>
          <w:rFonts w:cstheme="minorHAnsi"/>
        </w:rPr>
        <w:lastRenderedPageBreak/>
        <w:t xml:space="preserve">Waugh, W., &amp; Brownell, C. A. (2017). “Help yourself!” What can toddlers’ helping failures tell us about the development of prosocial behavior? </w:t>
      </w:r>
      <w:r w:rsidRPr="00C16A81">
        <w:rPr>
          <w:rFonts w:cstheme="minorHAnsi"/>
          <w:i/>
          <w:iCs/>
        </w:rPr>
        <w:t>Infancy</w:t>
      </w:r>
      <w:r w:rsidRPr="00F432CE">
        <w:rPr>
          <w:rFonts w:cstheme="minorHAnsi"/>
        </w:rPr>
        <w:t xml:space="preserve">, </w:t>
      </w:r>
      <w:r w:rsidRPr="00C16A81">
        <w:rPr>
          <w:rFonts w:cstheme="minorHAnsi"/>
          <w:i/>
          <w:iCs/>
        </w:rPr>
        <w:t>22</w:t>
      </w:r>
      <w:r w:rsidR="00587EB5">
        <w:rPr>
          <w:rFonts w:cstheme="minorHAnsi"/>
        </w:rPr>
        <w:t>(5)</w:t>
      </w:r>
      <w:r w:rsidRPr="00F432CE">
        <w:rPr>
          <w:rFonts w:cstheme="minorHAnsi"/>
        </w:rPr>
        <w:t xml:space="preserve">, 665–680. </w:t>
      </w:r>
      <w:hyperlink r:id="rId80" w:history="1">
        <w:r w:rsidR="00C16A81" w:rsidRPr="00B97A8B">
          <w:rPr>
            <w:rStyle w:val="Hyperlink"/>
            <w:rFonts w:cstheme="minorHAnsi"/>
          </w:rPr>
          <w:t>https://doi.org/10.1111/infa.12189</w:t>
        </w:r>
      </w:hyperlink>
      <w:r w:rsidR="00C16A81">
        <w:rPr>
          <w:rFonts w:cstheme="minorHAnsi"/>
        </w:rPr>
        <w:t xml:space="preserve"> </w:t>
      </w:r>
    </w:p>
    <w:p w14:paraId="54FA02A2" w14:textId="77777777" w:rsidR="00F432CE" w:rsidRPr="00F432CE" w:rsidRDefault="00F432CE" w:rsidP="00BD40BF">
      <w:pPr>
        <w:spacing w:after="0" w:line="480" w:lineRule="auto"/>
        <w:ind w:left="720" w:hanging="720"/>
        <w:mirrorIndents/>
        <w:rPr>
          <w:rFonts w:cstheme="minorHAnsi"/>
        </w:rPr>
      </w:pPr>
      <w:r w:rsidRPr="00F432CE">
        <w:rPr>
          <w:rFonts w:cstheme="minorHAnsi"/>
        </w:rPr>
        <w:t xml:space="preserve">Widen, S. C., &amp; Russell, J. A. (2008). Young children’s understanding of others’ emotions. In M. Lewis, J. M. </w:t>
      </w:r>
      <w:proofErr w:type="spellStart"/>
      <w:r w:rsidRPr="00F432CE">
        <w:rPr>
          <w:rFonts w:cstheme="minorHAnsi"/>
        </w:rPr>
        <w:t>Havliand</w:t>
      </w:r>
      <w:proofErr w:type="spellEnd"/>
      <w:r w:rsidRPr="00F432CE">
        <w:rPr>
          <w:rFonts w:cstheme="minorHAnsi"/>
        </w:rPr>
        <w:t xml:space="preserve">-Jones, &amp; L. Feldman Barrett (Eds.), </w:t>
      </w:r>
      <w:r w:rsidRPr="00C16A81">
        <w:rPr>
          <w:rFonts w:cstheme="minorHAnsi"/>
          <w:i/>
          <w:iCs/>
        </w:rPr>
        <w:t>Handbook of emotions</w:t>
      </w:r>
      <w:r w:rsidRPr="00F432CE">
        <w:rPr>
          <w:rFonts w:cstheme="minorHAnsi"/>
        </w:rPr>
        <w:t xml:space="preserve"> (3rd ed., pp. 348–363). </w:t>
      </w:r>
      <w:r w:rsidR="003D5728">
        <w:rPr>
          <w:rFonts w:cstheme="minorHAnsi"/>
        </w:rPr>
        <w:t xml:space="preserve">The </w:t>
      </w:r>
      <w:r w:rsidRPr="00F432CE">
        <w:rPr>
          <w:rFonts w:cstheme="minorHAnsi"/>
        </w:rPr>
        <w:t>Guilford Press.</w:t>
      </w:r>
    </w:p>
    <w:p w14:paraId="1643F6A4" w14:textId="77777777" w:rsidR="00F432CE" w:rsidRPr="00F432CE" w:rsidRDefault="00F432CE" w:rsidP="00BD40BF">
      <w:pPr>
        <w:spacing w:after="0" w:line="480" w:lineRule="auto"/>
        <w:ind w:left="720" w:hanging="720"/>
        <w:mirrorIndents/>
        <w:rPr>
          <w:rFonts w:cstheme="minorHAnsi"/>
        </w:rPr>
      </w:pPr>
      <w:proofErr w:type="spellStart"/>
      <w:r w:rsidRPr="00F432CE">
        <w:rPr>
          <w:rFonts w:cstheme="minorHAnsi"/>
        </w:rPr>
        <w:t>Wispé</w:t>
      </w:r>
      <w:proofErr w:type="spellEnd"/>
      <w:r w:rsidRPr="00F432CE">
        <w:rPr>
          <w:rFonts w:cstheme="minorHAnsi"/>
        </w:rPr>
        <w:t xml:space="preserve">, L. (1991). </w:t>
      </w:r>
      <w:r w:rsidRPr="006F3A00">
        <w:rPr>
          <w:rFonts w:cstheme="minorHAnsi"/>
          <w:i/>
          <w:iCs/>
        </w:rPr>
        <w:t>The psychology of sympathy</w:t>
      </w:r>
      <w:r w:rsidRPr="00F432CE">
        <w:rPr>
          <w:rFonts w:cstheme="minorHAnsi"/>
        </w:rPr>
        <w:t xml:space="preserve">. Plenum Press. </w:t>
      </w:r>
      <w:hyperlink r:id="rId81" w:history="1">
        <w:r>
          <w:rPr>
            <w:rStyle w:val="Hyperlink"/>
            <w:rFonts w:cstheme="minorHAnsi"/>
          </w:rPr>
          <w:t>https://doi.org/</w:t>
        </w:r>
        <w:r w:rsidRPr="00F432CE">
          <w:rPr>
            <w:rStyle w:val="Hyperlink"/>
            <w:rFonts w:cstheme="minorHAnsi"/>
          </w:rPr>
          <w:t>10.1007/978-1-4757-6779-7</w:t>
        </w:r>
      </w:hyperlink>
    </w:p>
    <w:p w14:paraId="4859B9BC" w14:textId="77777777" w:rsidR="00F432CE" w:rsidRPr="00F432CE" w:rsidRDefault="00F432CE" w:rsidP="00867454">
      <w:pPr>
        <w:spacing w:after="0" w:line="480" w:lineRule="auto"/>
        <w:ind w:left="720" w:hanging="720"/>
        <w:mirrorIndents/>
        <w:rPr>
          <w:rFonts w:cstheme="minorHAnsi"/>
        </w:rPr>
      </w:pPr>
      <w:r w:rsidRPr="00F432CE">
        <w:rPr>
          <w:rFonts w:cstheme="minorHAnsi"/>
        </w:rPr>
        <w:t xml:space="preserve">Zahn-Waxler, C., Radke-Yarrow, M., Wagner, E., &amp; Chapman, M. (1992). Development of concern for others. </w:t>
      </w:r>
      <w:r w:rsidRPr="00C16A81">
        <w:rPr>
          <w:rFonts w:cstheme="minorHAnsi"/>
          <w:i/>
          <w:iCs/>
        </w:rPr>
        <w:t>Developmental Psychology</w:t>
      </w:r>
      <w:r w:rsidRPr="00F432CE">
        <w:rPr>
          <w:rFonts w:cstheme="minorHAnsi"/>
        </w:rPr>
        <w:t xml:space="preserve">, </w:t>
      </w:r>
      <w:r w:rsidRPr="00C16A81">
        <w:rPr>
          <w:rFonts w:cstheme="minorHAnsi"/>
          <w:i/>
          <w:iCs/>
        </w:rPr>
        <w:t>28</w:t>
      </w:r>
      <w:r w:rsidR="00587EB5">
        <w:rPr>
          <w:rFonts w:cstheme="minorHAnsi"/>
        </w:rPr>
        <w:t>(1)</w:t>
      </w:r>
      <w:r w:rsidRPr="00F432CE">
        <w:rPr>
          <w:rFonts w:cstheme="minorHAnsi"/>
        </w:rPr>
        <w:t>, 126</w:t>
      </w:r>
      <w:r w:rsidR="00BD40BF">
        <w:rPr>
          <w:rFonts w:cstheme="minorHAnsi"/>
        </w:rPr>
        <w:t>–</w:t>
      </w:r>
      <w:r w:rsidRPr="00F432CE">
        <w:rPr>
          <w:rFonts w:cstheme="minorHAnsi"/>
        </w:rPr>
        <w:t xml:space="preserve">136. </w:t>
      </w:r>
      <w:hyperlink r:id="rId82" w:history="1">
        <w:r w:rsidR="00BD40BF" w:rsidRPr="00B97A8B">
          <w:rPr>
            <w:rStyle w:val="Hyperlink"/>
            <w:rFonts w:cstheme="minorHAnsi"/>
          </w:rPr>
          <w:t>https://doi.org/10.1037/0012-1649.28.1.126</w:t>
        </w:r>
      </w:hyperlink>
      <w:r w:rsidR="00BD40BF">
        <w:rPr>
          <w:rFonts w:cstheme="minorHAnsi"/>
        </w:rPr>
        <w:t xml:space="preserve"> </w:t>
      </w:r>
    </w:p>
    <w:sectPr w:rsidR="00F432CE" w:rsidRPr="00F432CE" w:rsidSect="001F6D30">
      <w:headerReference w:type="default" r:id="rId8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154793" w14:textId="77777777" w:rsidR="0098707F" w:rsidRDefault="0098707F" w:rsidP="00F432CE">
      <w:pPr>
        <w:spacing w:after="0" w:line="240" w:lineRule="auto"/>
      </w:pPr>
      <w:r>
        <w:separator/>
      </w:r>
    </w:p>
  </w:endnote>
  <w:endnote w:type="continuationSeparator" w:id="0">
    <w:p w14:paraId="30F9D02E" w14:textId="77777777" w:rsidR="0098707F" w:rsidRDefault="0098707F" w:rsidP="00F43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BE1E25" w14:textId="77777777" w:rsidR="0098707F" w:rsidRDefault="0098707F" w:rsidP="00F432CE">
      <w:pPr>
        <w:spacing w:after="0" w:line="240" w:lineRule="auto"/>
      </w:pPr>
      <w:r>
        <w:separator/>
      </w:r>
    </w:p>
  </w:footnote>
  <w:footnote w:type="continuationSeparator" w:id="0">
    <w:p w14:paraId="29462BD5" w14:textId="77777777" w:rsidR="0098707F" w:rsidRDefault="0098707F" w:rsidP="00F432CE">
      <w:pPr>
        <w:spacing w:after="0" w:line="240" w:lineRule="auto"/>
      </w:pPr>
      <w:r>
        <w:continuationSeparator/>
      </w:r>
    </w:p>
  </w:footnote>
  <w:footnote w:id="1">
    <w:p w14:paraId="62FD32B5" w14:textId="7659BE80" w:rsidR="00B20882" w:rsidRDefault="00B20882" w:rsidP="00063B22">
      <w:pPr>
        <w:pStyle w:val="FootnoteText"/>
        <w:ind w:firstLine="720"/>
      </w:pPr>
      <w:r w:rsidRPr="00AE1846">
        <w:rPr>
          <w:rStyle w:val="FootnoteReference"/>
          <w:sz w:val="18"/>
          <w:szCs w:val="18"/>
        </w:rPr>
        <w:footnoteRef/>
      </w:r>
      <w:r w:rsidRPr="00AE1846">
        <w:rPr>
          <w:sz w:val="18"/>
          <w:szCs w:val="18"/>
        </w:rPr>
        <w:t xml:space="preserve"> Adam Smith (1790/1976) claimed that empathy (or sympathy</w:t>
      </w:r>
      <w:r>
        <w:rPr>
          <w:sz w:val="18"/>
          <w:szCs w:val="18"/>
        </w:rPr>
        <w:t>,</w:t>
      </w:r>
      <w:r w:rsidRPr="00AE1846">
        <w:rPr>
          <w:sz w:val="18"/>
          <w:szCs w:val="18"/>
        </w:rPr>
        <w:t xml:space="preserve"> as he called it; see Jahoda, 2005, for the shared history of the terms) with negative emotions leads to pleasure. The philosopher David Hume quipped in response that “if all </w:t>
      </w:r>
      <w:r w:rsidR="00087350">
        <w:rPr>
          <w:sz w:val="18"/>
          <w:szCs w:val="18"/>
        </w:rPr>
        <w:t>E</w:t>
      </w:r>
      <w:r w:rsidRPr="00AE1846">
        <w:rPr>
          <w:sz w:val="18"/>
          <w:szCs w:val="18"/>
        </w:rPr>
        <w:t>mpathy were agreeable . . . a hospital would be a more entertaining place than a ball” (Hume, as cited in Frazer, 2010, p. 100).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6413C2" w14:textId="77777777" w:rsidR="00B20882" w:rsidRPr="00BD40BF" w:rsidRDefault="00B20882" w:rsidP="00BD40BF">
    <w:pPr>
      <w:spacing w:before="14"/>
      <w:ind w:left="20"/>
      <w:rPr>
        <w:szCs w:val="32"/>
      </w:rPr>
    </w:pPr>
    <w:r w:rsidRPr="00BD40BF">
      <w:rPr>
        <w:color w:val="231F20"/>
        <w:szCs w:val="32"/>
      </w:rPr>
      <w:t>EMOTIONS AND INFANTS’ PROSOCIAL BEHAVIOR</w:t>
    </w:r>
    <w:r>
      <w:rPr>
        <w:color w:val="231F20"/>
        <w:szCs w:val="32"/>
      </w:rPr>
      <w:tab/>
    </w:r>
    <w:r>
      <w:rPr>
        <w:color w:val="231F20"/>
        <w:szCs w:val="32"/>
      </w:rPr>
      <w:tab/>
    </w:r>
    <w:r>
      <w:rPr>
        <w:color w:val="231F20"/>
        <w:szCs w:val="32"/>
      </w:rPr>
      <w:tab/>
    </w:r>
    <w:r>
      <w:rPr>
        <w:color w:val="231F20"/>
        <w:szCs w:val="32"/>
      </w:rPr>
      <w:tab/>
    </w:r>
    <w:r>
      <w:rPr>
        <w:color w:val="231F20"/>
        <w:szCs w:val="32"/>
      </w:rPr>
      <w:tab/>
    </w:r>
    <w:r>
      <w:rPr>
        <w:color w:val="231F20"/>
        <w:szCs w:val="32"/>
      </w:rPr>
      <w:tab/>
    </w:r>
    <w:sdt>
      <w:sdtPr>
        <w:id w:val="-214641991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23</w:t>
        </w:r>
        <w:r>
          <w:rPr>
            <w:noProof/>
          </w:rPr>
          <w:fldChar w:fldCharType="end"/>
        </w:r>
      </w:sdtContent>
    </w:sdt>
  </w:p>
  <w:p w14:paraId="4756C108" w14:textId="77777777" w:rsidR="00B20882" w:rsidRPr="00BD40BF" w:rsidRDefault="00B20882" w:rsidP="00F432CE">
    <w:pPr>
      <w:spacing w:before="14"/>
      <w:ind w:left="20"/>
      <w:rPr>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45B"/>
    <w:rsid w:val="0000115E"/>
    <w:rsid w:val="000077D8"/>
    <w:rsid w:val="00017DC0"/>
    <w:rsid w:val="00022B0E"/>
    <w:rsid w:val="000376A2"/>
    <w:rsid w:val="00042687"/>
    <w:rsid w:val="00060905"/>
    <w:rsid w:val="00063B22"/>
    <w:rsid w:val="0006407E"/>
    <w:rsid w:val="00085EA0"/>
    <w:rsid w:val="00087350"/>
    <w:rsid w:val="000B0353"/>
    <w:rsid w:val="000B7AC8"/>
    <w:rsid w:val="000D2054"/>
    <w:rsid w:val="000E5260"/>
    <w:rsid w:val="00100DDF"/>
    <w:rsid w:val="00146089"/>
    <w:rsid w:val="00164BCA"/>
    <w:rsid w:val="00172419"/>
    <w:rsid w:val="001A7F34"/>
    <w:rsid w:val="001B28E3"/>
    <w:rsid w:val="001C0732"/>
    <w:rsid w:val="001C6A50"/>
    <w:rsid w:val="001D408F"/>
    <w:rsid w:val="001E6458"/>
    <w:rsid w:val="001F6D30"/>
    <w:rsid w:val="00200211"/>
    <w:rsid w:val="00216D00"/>
    <w:rsid w:val="00227E1E"/>
    <w:rsid w:val="00282B9A"/>
    <w:rsid w:val="002863A7"/>
    <w:rsid w:val="002A2B06"/>
    <w:rsid w:val="002E57E9"/>
    <w:rsid w:val="002F2710"/>
    <w:rsid w:val="002F5134"/>
    <w:rsid w:val="003037C4"/>
    <w:rsid w:val="0030714B"/>
    <w:rsid w:val="0031115E"/>
    <w:rsid w:val="0032447A"/>
    <w:rsid w:val="00337F5D"/>
    <w:rsid w:val="0034247B"/>
    <w:rsid w:val="0035083C"/>
    <w:rsid w:val="00362BCA"/>
    <w:rsid w:val="00372417"/>
    <w:rsid w:val="0038298F"/>
    <w:rsid w:val="00385462"/>
    <w:rsid w:val="003B245B"/>
    <w:rsid w:val="003D07D1"/>
    <w:rsid w:val="003D5728"/>
    <w:rsid w:val="003F794D"/>
    <w:rsid w:val="00421FB5"/>
    <w:rsid w:val="00434D09"/>
    <w:rsid w:val="00472E6A"/>
    <w:rsid w:val="00494F35"/>
    <w:rsid w:val="004A02B5"/>
    <w:rsid w:val="004A0913"/>
    <w:rsid w:val="004A211F"/>
    <w:rsid w:val="004A2FFE"/>
    <w:rsid w:val="004A7E66"/>
    <w:rsid w:val="004B5F3C"/>
    <w:rsid w:val="004D063D"/>
    <w:rsid w:val="004E41BC"/>
    <w:rsid w:val="004F10F1"/>
    <w:rsid w:val="0051567A"/>
    <w:rsid w:val="00516B9E"/>
    <w:rsid w:val="005840CA"/>
    <w:rsid w:val="00587EB5"/>
    <w:rsid w:val="00597E22"/>
    <w:rsid w:val="005A06C1"/>
    <w:rsid w:val="00606E33"/>
    <w:rsid w:val="00610FE2"/>
    <w:rsid w:val="006230DB"/>
    <w:rsid w:val="0064237B"/>
    <w:rsid w:val="006521AA"/>
    <w:rsid w:val="00661625"/>
    <w:rsid w:val="00687F53"/>
    <w:rsid w:val="00694DCB"/>
    <w:rsid w:val="006C6F3F"/>
    <w:rsid w:val="006D640E"/>
    <w:rsid w:val="006F3A00"/>
    <w:rsid w:val="006F40DF"/>
    <w:rsid w:val="00702936"/>
    <w:rsid w:val="00704E05"/>
    <w:rsid w:val="00706C62"/>
    <w:rsid w:val="007214BE"/>
    <w:rsid w:val="007342FA"/>
    <w:rsid w:val="00736EC5"/>
    <w:rsid w:val="00750100"/>
    <w:rsid w:val="00751A65"/>
    <w:rsid w:val="00753584"/>
    <w:rsid w:val="00772B43"/>
    <w:rsid w:val="007734C2"/>
    <w:rsid w:val="0077724E"/>
    <w:rsid w:val="007811D7"/>
    <w:rsid w:val="007D402E"/>
    <w:rsid w:val="007E2DCB"/>
    <w:rsid w:val="00817BD8"/>
    <w:rsid w:val="00844A8C"/>
    <w:rsid w:val="0084761E"/>
    <w:rsid w:val="00867454"/>
    <w:rsid w:val="00876084"/>
    <w:rsid w:val="008849C0"/>
    <w:rsid w:val="008C6F3F"/>
    <w:rsid w:val="008E25D1"/>
    <w:rsid w:val="008E523B"/>
    <w:rsid w:val="008E5902"/>
    <w:rsid w:val="00907F88"/>
    <w:rsid w:val="00912BB8"/>
    <w:rsid w:val="009429CE"/>
    <w:rsid w:val="0098707F"/>
    <w:rsid w:val="009A1118"/>
    <w:rsid w:val="009B3FB9"/>
    <w:rsid w:val="009D2F7B"/>
    <w:rsid w:val="009E5C33"/>
    <w:rsid w:val="009F7B1B"/>
    <w:rsid w:val="00A10B8F"/>
    <w:rsid w:val="00A3271D"/>
    <w:rsid w:val="00A51894"/>
    <w:rsid w:val="00A52BAD"/>
    <w:rsid w:val="00AC2A61"/>
    <w:rsid w:val="00AC5320"/>
    <w:rsid w:val="00AD47B9"/>
    <w:rsid w:val="00AD580F"/>
    <w:rsid w:val="00AE1846"/>
    <w:rsid w:val="00AF6115"/>
    <w:rsid w:val="00B20882"/>
    <w:rsid w:val="00B464F9"/>
    <w:rsid w:val="00B46E9E"/>
    <w:rsid w:val="00B52A70"/>
    <w:rsid w:val="00B548AF"/>
    <w:rsid w:val="00B63027"/>
    <w:rsid w:val="00B667CC"/>
    <w:rsid w:val="00B971C8"/>
    <w:rsid w:val="00BD40BF"/>
    <w:rsid w:val="00BD6AB9"/>
    <w:rsid w:val="00BE0675"/>
    <w:rsid w:val="00BE2EBB"/>
    <w:rsid w:val="00BF242C"/>
    <w:rsid w:val="00BF7679"/>
    <w:rsid w:val="00C16A81"/>
    <w:rsid w:val="00C176C1"/>
    <w:rsid w:val="00C22D78"/>
    <w:rsid w:val="00C254A8"/>
    <w:rsid w:val="00C311F9"/>
    <w:rsid w:val="00C74AB7"/>
    <w:rsid w:val="00C81ED7"/>
    <w:rsid w:val="00CC5D6A"/>
    <w:rsid w:val="00CD2A41"/>
    <w:rsid w:val="00CF622A"/>
    <w:rsid w:val="00D2535F"/>
    <w:rsid w:val="00D422FE"/>
    <w:rsid w:val="00D73037"/>
    <w:rsid w:val="00D7679D"/>
    <w:rsid w:val="00D820A3"/>
    <w:rsid w:val="00D9014F"/>
    <w:rsid w:val="00DA1356"/>
    <w:rsid w:val="00DD5837"/>
    <w:rsid w:val="00DF4678"/>
    <w:rsid w:val="00DF68F0"/>
    <w:rsid w:val="00E5368F"/>
    <w:rsid w:val="00E74F03"/>
    <w:rsid w:val="00E942BA"/>
    <w:rsid w:val="00E96BCB"/>
    <w:rsid w:val="00E96CC0"/>
    <w:rsid w:val="00EA695E"/>
    <w:rsid w:val="00EB6037"/>
    <w:rsid w:val="00EB71A1"/>
    <w:rsid w:val="00EC68FF"/>
    <w:rsid w:val="00EE1AC7"/>
    <w:rsid w:val="00F24C4A"/>
    <w:rsid w:val="00F24DCA"/>
    <w:rsid w:val="00F35E5B"/>
    <w:rsid w:val="00F404C4"/>
    <w:rsid w:val="00F40AC9"/>
    <w:rsid w:val="00F430DB"/>
    <w:rsid w:val="00F432CE"/>
    <w:rsid w:val="00F71F56"/>
    <w:rsid w:val="00F8069D"/>
    <w:rsid w:val="00F84158"/>
    <w:rsid w:val="00FB2E9A"/>
    <w:rsid w:val="00FB387C"/>
    <w:rsid w:val="00FE7AAF"/>
    <w:rsid w:val="00FF4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D5578"/>
  <w15:docId w15:val="{6E28544B-3D33-4D81-9AA9-7B0C39E5B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D30"/>
  </w:style>
  <w:style w:type="paragraph" w:styleId="Heading1">
    <w:name w:val="heading 1"/>
    <w:basedOn w:val="Normal"/>
    <w:next w:val="Normal"/>
    <w:link w:val="Heading1Char"/>
    <w:uiPriority w:val="9"/>
    <w:qFormat/>
    <w:rsid w:val="00F404C4"/>
    <w:pPr>
      <w:keepNext/>
      <w:keepLines/>
      <w:widowControl w:val="0"/>
      <w:spacing w:after="0" w:line="480" w:lineRule="auto"/>
      <w:jc w:val="center"/>
      <w:outlineLvl w:val="0"/>
    </w:pPr>
    <w:rPr>
      <w:rFonts w:eastAsiaTheme="majorEastAsia" w:cstheme="minorHAnsi"/>
      <w:b/>
      <w:szCs w:val="28"/>
      <w:lang w:bidi="en-US"/>
    </w:rPr>
  </w:style>
  <w:style w:type="paragraph" w:styleId="Heading2">
    <w:name w:val="heading 2"/>
    <w:basedOn w:val="Normal"/>
    <w:next w:val="Normal"/>
    <w:link w:val="Heading2Char"/>
    <w:uiPriority w:val="9"/>
    <w:unhideWhenUsed/>
    <w:qFormat/>
    <w:rsid w:val="00F404C4"/>
    <w:pPr>
      <w:keepNext/>
      <w:keepLines/>
      <w:spacing w:after="0" w:line="480" w:lineRule="auto"/>
      <w:outlineLvl w:val="1"/>
    </w:pPr>
    <w:rPr>
      <w:rFonts w:eastAsiaTheme="majorEastAsia" w:cstheme="minorHAnsi"/>
      <w:b/>
      <w:bCs/>
    </w:rPr>
  </w:style>
  <w:style w:type="paragraph" w:styleId="Heading3">
    <w:name w:val="heading 3"/>
    <w:basedOn w:val="Normal"/>
    <w:next w:val="Normal"/>
    <w:link w:val="Heading3Char"/>
    <w:uiPriority w:val="9"/>
    <w:semiHidden/>
    <w:unhideWhenUsed/>
    <w:qFormat/>
    <w:rsid w:val="00F24C4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D640E"/>
    <w:pPr>
      <w:keepNext/>
      <w:keepLines/>
      <w:widowControl w:val="0"/>
      <w:spacing w:after="0" w:line="480" w:lineRule="auto"/>
      <w:outlineLvl w:val="3"/>
    </w:pPr>
    <w:rPr>
      <w:rFonts w:ascii="Times New Roman" w:eastAsiaTheme="majorEastAsia" w:hAnsi="Times New Roman" w:cstheme="majorBidi"/>
      <w:b/>
      <w:i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04C4"/>
    <w:rPr>
      <w:rFonts w:eastAsiaTheme="majorEastAsia" w:cstheme="minorHAnsi"/>
      <w:b/>
      <w:szCs w:val="28"/>
      <w:lang w:bidi="en-US"/>
    </w:rPr>
  </w:style>
  <w:style w:type="character" w:customStyle="1" w:styleId="Heading4Char">
    <w:name w:val="Heading 4 Char"/>
    <w:basedOn w:val="DefaultParagraphFont"/>
    <w:link w:val="Heading4"/>
    <w:uiPriority w:val="9"/>
    <w:rsid w:val="006D640E"/>
    <w:rPr>
      <w:rFonts w:ascii="Times New Roman" w:eastAsiaTheme="majorEastAsia" w:hAnsi="Times New Roman" w:cstheme="majorBidi"/>
      <w:b/>
      <w:iCs/>
      <w:sz w:val="24"/>
      <w:szCs w:val="24"/>
      <w:lang w:bidi="en-US"/>
    </w:rPr>
  </w:style>
  <w:style w:type="character" w:styleId="CommentReference">
    <w:name w:val="annotation reference"/>
    <w:basedOn w:val="DefaultParagraphFont"/>
    <w:uiPriority w:val="99"/>
    <w:semiHidden/>
    <w:unhideWhenUsed/>
    <w:rsid w:val="00F432CE"/>
    <w:rPr>
      <w:sz w:val="16"/>
      <w:szCs w:val="16"/>
    </w:rPr>
  </w:style>
  <w:style w:type="paragraph" w:styleId="CommentText">
    <w:name w:val="annotation text"/>
    <w:basedOn w:val="Normal"/>
    <w:link w:val="CommentTextChar"/>
    <w:uiPriority w:val="99"/>
    <w:unhideWhenUsed/>
    <w:rsid w:val="00F432CE"/>
    <w:pPr>
      <w:spacing w:line="240" w:lineRule="auto"/>
    </w:pPr>
    <w:rPr>
      <w:sz w:val="20"/>
      <w:szCs w:val="20"/>
    </w:rPr>
  </w:style>
  <w:style w:type="character" w:customStyle="1" w:styleId="CommentTextChar">
    <w:name w:val="Comment Text Char"/>
    <w:basedOn w:val="DefaultParagraphFont"/>
    <w:link w:val="CommentText"/>
    <w:uiPriority w:val="99"/>
    <w:rsid w:val="00F432CE"/>
    <w:rPr>
      <w:sz w:val="20"/>
      <w:szCs w:val="20"/>
    </w:rPr>
  </w:style>
  <w:style w:type="paragraph" w:styleId="CommentSubject">
    <w:name w:val="annotation subject"/>
    <w:basedOn w:val="CommentText"/>
    <w:next w:val="CommentText"/>
    <w:link w:val="CommentSubjectChar"/>
    <w:uiPriority w:val="99"/>
    <w:semiHidden/>
    <w:unhideWhenUsed/>
    <w:rsid w:val="00F432CE"/>
    <w:rPr>
      <w:b/>
      <w:bCs/>
    </w:rPr>
  </w:style>
  <w:style w:type="character" w:customStyle="1" w:styleId="CommentSubjectChar">
    <w:name w:val="Comment Subject Char"/>
    <w:basedOn w:val="CommentTextChar"/>
    <w:link w:val="CommentSubject"/>
    <w:uiPriority w:val="99"/>
    <w:semiHidden/>
    <w:rsid w:val="00F432CE"/>
    <w:rPr>
      <w:b/>
      <w:bCs/>
      <w:sz w:val="20"/>
      <w:szCs w:val="20"/>
    </w:rPr>
  </w:style>
  <w:style w:type="paragraph" w:styleId="BalloonText">
    <w:name w:val="Balloon Text"/>
    <w:basedOn w:val="Normal"/>
    <w:link w:val="BalloonTextChar"/>
    <w:uiPriority w:val="99"/>
    <w:semiHidden/>
    <w:unhideWhenUsed/>
    <w:rsid w:val="00F432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32CE"/>
    <w:rPr>
      <w:rFonts w:ascii="Segoe UI" w:hAnsi="Segoe UI" w:cs="Segoe UI"/>
      <w:sz w:val="18"/>
      <w:szCs w:val="18"/>
    </w:rPr>
  </w:style>
  <w:style w:type="character" w:styleId="Hyperlink">
    <w:name w:val="Hyperlink"/>
    <w:basedOn w:val="DefaultParagraphFont"/>
    <w:uiPriority w:val="99"/>
    <w:unhideWhenUsed/>
    <w:rsid w:val="00F432CE"/>
    <w:rPr>
      <w:color w:val="0563C1" w:themeColor="hyperlink"/>
      <w:u w:val="single"/>
    </w:rPr>
  </w:style>
  <w:style w:type="character" w:customStyle="1" w:styleId="UnresolvedMention1">
    <w:name w:val="Unresolved Mention1"/>
    <w:basedOn w:val="DefaultParagraphFont"/>
    <w:uiPriority w:val="99"/>
    <w:semiHidden/>
    <w:unhideWhenUsed/>
    <w:rsid w:val="00F432CE"/>
    <w:rPr>
      <w:color w:val="605E5C"/>
      <w:shd w:val="clear" w:color="auto" w:fill="E1DFDD"/>
    </w:rPr>
  </w:style>
  <w:style w:type="character" w:customStyle="1" w:styleId="Heading2Char">
    <w:name w:val="Heading 2 Char"/>
    <w:basedOn w:val="DefaultParagraphFont"/>
    <w:link w:val="Heading2"/>
    <w:uiPriority w:val="9"/>
    <w:rsid w:val="00F404C4"/>
    <w:rPr>
      <w:rFonts w:eastAsiaTheme="majorEastAsia" w:cstheme="minorHAnsi"/>
      <w:b/>
      <w:bCs/>
    </w:rPr>
  </w:style>
  <w:style w:type="paragraph" w:styleId="FootnoteText">
    <w:name w:val="footnote text"/>
    <w:basedOn w:val="Normal"/>
    <w:link w:val="FootnoteTextChar"/>
    <w:uiPriority w:val="99"/>
    <w:semiHidden/>
    <w:unhideWhenUsed/>
    <w:rsid w:val="00F432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32CE"/>
    <w:rPr>
      <w:sz w:val="20"/>
      <w:szCs w:val="20"/>
    </w:rPr>
  </w:style>
  <w:style w:type="character" w:styleId="FootnoteReference">
    <w:name w:val="footnote reference"/>
    <w:basedOn w:val="DefaultParagraphFont"/>
    <w:uiPriority w:val="99"/>
    <w:semiHidden/>
    <w:unhideWhenUsed/>
    <w:rsid w:val="00F432CE"/>
    <w:rPr>
      <w:vertAlign w:val="superscript"/>
    </w:rPr>
  </w:style>
  <w:style w:type="paragraph" w:styleId="Header">
    <w:name w:val="header"/>
    <w:basedOn w:val="Normal"/>
    <w:link w:val="HeaderChar"/>
    <w:uiPriority w:val="99"/>
    <w:unhideWhenUsed/>
    <w:rsid w:val="00F43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32CE"/>
  </w:style>
  <w:style w:type="paragraph" w:styleId="Footer">
    <w:name w:val="footer"/>
    <w:basedOn w:val="Normal"/>
    <w:link w:val="FooterChar"/>
    <w:uiPriority w:val="99"/>
    <w:unhideWhenUsed/>
    <w:rsid w:val="00F43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32CE"/>
  </w:style>
  <w:style w:type="character" w:styleId="FollowedHyperlink">
    <w:name w:val="FollowedHyperlink"/>
    <w:basedOn w:val="DefaultParagraphFont"/>
    <w:uiPriority w:val="99"/>
    <w:semiHidden/>
    <w:unhideWhenUsed/>
    <w:rsid w:val="00706C62"/>
    <w:rPr>
      <w:color w:val="954F72" w:themeColor="followedHyperlink"/>
      <w:u w:val="single"/>
    </w:rPr>
  </w:style>
  <w:style w:type="character" w:customStyle="1" w:styleId="Heading3Char">
    <w:name w:val="Heading 3 Char"/>
    <w:basedOn w:val="DefaultParagraphFont"/>
    <w:link w:val="Heading3"/>
    <w:uiPriority w:val="9"/>
    <w:semiHidden/>
    <w:rsid w:val="00F24C4A"/>
    <w:rPr>
      <w:rFonts w:asciiTheme="majorHAnsi" w:eastAsiaTheme="majorEastAsia" w:hAnsiTheme="majorHAnsi" w:cstheme="majorBidi"/>
      <w:color w:val="1F3763" w:themeColor="accent1" w:themeShade="7F"/>
      <w:sz w:val="24"/>
      <w:szCs w:val="24"/>
    </w:rPr>
  </w:style>
  <w:style w:type="character" w:customStyle="1" w:styleId="sourcelocation">
    <w:name w:val="sourcelocation"/>
    <w:basedOn w:val="DefaultParagraphFont"/>
    <w:rsid w:val="00F430DB"/>
  </w:style>
  <w:style w:type="character" w:customStyle="1" w:styleId="highlight">
    <w:name w:val="highlight"/>
    <w:basedOn w:val="DefaultParagraphFont"/>
    <w:rsid w:val="00B63027"/>
  </w:style>
  <w:style w:type="paragraph" w:styleId="Revision">
    <w:name w:val="Revision"/>
    <w:hidden/>
    <w:uiPriority w:val="99"/>
    <w:semiHidden/>
    <w:rsid w:val="00EB71A1"/>
    <w:pPr>
      <w:spacing w:after="0" w:line="240" w:lineRule="auto"/>
    </w:pPr>
  </w:style>
  <w:style w:type="character" w:styleId="UnresolvedMention">
    <w:name w:val="Unresolved Mention"/>
    <w:basedOn w:val="DefaultParagraphFont"/>
    <w:uiPriority w:val="99"/>
    <w:semiHidden/>
    <w:unhideWhenUsed/>
    <w:rsid w:val="00D253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6641273">
      <w:bodyDiv w:val="1"/>
      <w:marLeft w:val="0"/>
      <w:marRight w:val="0"/>
      <w:marTop w:val="0"/>
      <w:marBottom w:val="0"/>
      <w:divBdr>
        <w:top w:val="none" w:sz="0" w:space="0" w:color="auto"/>
        <w:left w:val="none" w:sz="0" w:space="0" w:color="auto"/>
        <w:bottom w:val="none" w:sz="0" w:space="0" w:color="auto"/>
        <w:right w:val="none" w:sz="0" w:space="0" w:color="auto"/>
      </w:divBdr>
    </w:div>
    <w:div w:id="1257059384">
      <w:bodyDiv w:val="1"/>
      <w:marLeft w:val="0"/>
      <w:marRight w:val="0"/>
      <w:marTop w:val="0"/>
      <w:marBottom w:val="0"/>
      <w:divBdr>
        <w:top w:val="none" w:sz="0" w:space="0" w:color="auto"/>
        <w:left w:val="none" w:sz="0" w:space="0" w:color="auto"/>
        <w:bottom w:val="none" w:sz="0" w:space="0" w:color="auto"/>
        <w:right w:val="none" w:sz="0" w:space="0" w:color="auto"/>
      </w:divBdr>
      <w:divsChild>
        <w:div w:id="1510217926">
          <w:marLeft w:val="0"/>
          <w:marRight w:val="0"/>
          <w:marTop w:val="0"/>
          <w:marBottom w:val="0"/>
          <w:divBdr>
            <w:top w:val="none" w:sz="0" w:space="0" w:color="auto"/>
            <w:left w:val="none" w:sz="0" w:space="0" w:color="auto"/>
            <w:bottom w:val="none" w:sz="0" w:space="0" w:color="auto"/>
            <w:right w:val="none" w:sz="0" w:space="0" w:color="auto"/>
          </w:divBdr>
        </w:div>
        <w:div w:id="1998797669">
          <w:marLeft w:val="0"/>
          <w:marRight w:val="0"/>
          <w:marTop w:val="0"/>
          <w:marBottom w:val="0"/>
          <w:divBdr>
            <w:top w:val="none" w:sz="0" w:space="0" w:color="auto"/>
            <w:left w:val="none" w:sz="0" w:space="0" w:color="auto"/>
            <w:bottom w:val="none" w:sz="0" w:space="0" w:color="auto"/>
            <w:right w:val="none" w:sz="0" w:space="0" w:color="auto"/>
          </w:divBdr>
        </w:div>
        <w:div w:id="540553229">
          <w:marLeft w:val="0"/>
          <w:marRight w:val="0"/>
          <w:marTop w:val="0"/>
          <w:marBottom w:val="0"/>
          <w:divBdr>
            <w:top w:val="none" w:sz="0" w:space="0" w:color="auto"/>
            <w:left w:val="none" w:sz="0" w:space="0" w:color="auto"/>
            <w:bottom w:val="none" w:sz="0" w:space="0" w:color="auto"/>
            <w:right w:val="none" w:sz="0" w:space="0" w:color="auto"/>
          </w:divBdr>
        </w:div>
        <w:div w:id="2048600358">
          <w:marLeft w:val="0"/>
          <w:marRight w:val="0"/>
          <w:marTop w:val="0"/>
          <w:marBottom w:val="0"/>
          <w:divBdr>
            <w:top w:val="none" w:sz="0" w:space="0" w:color="auto"/>
            <w:left w:val="none" w:sz="0" w:space="0" w:color="auto"/>
            <w:bottom w:val="none" w:sz="0" w:space="0" w:color="auto"/>
            <w:right w:val="none" w:sz="0" w:space="0" w:color="auto"/>
          </w:divBdr>
        </w:div>
        <w:div w:id="450247759">
          <w:marLeft w:val="0"/>
          <w:marRight w:val="0"/>
          <w:marTop w:val="0"/>
          <w:marBottom w:val="0"/>
          <w:divBdr>
            <w:top w:val="none" w:sz="0" w:space="0" w:color="auto"/>
            <w:left w:val="none" w:sz="0" w:space="0" w:color="auto"/>
            <w:bottom w:val="none" w:sz="0" w:space="0" w:color="auto"/>
            <w:right w:val="none" w:sz="0" w:space="0" w:color="auto"/>
          </w:divBdr>
        </w:div>
        <w:div w:id="762654809">
          <w:marLeft w:val="0"/>
          <w:marRight w:val="0"/>
          <w:marTop w:val="0"/>
          <w:marBottom w:val="0"/>
          <w:divBdr>
            <w:top w:val="none" w:sz="0" w:space="0" w:color="auto"/>
            <w:left w:val="none" w:sz="0" w:space="0" w:color="auto"/>
            <w:bottom w:val="none" w:sz="0" w:space="0" w:color="auto"/>
            <w:right w:val="none" w:sz="0" w:space="0" w:color="auto"/>
          </w:divBdr>
        </w:div>
        <w:div w:id="1736128394">
          <w:marLeft w:val="0"/>
          <w:marRight w:val="0"/>
          <w:marTop w:val="0"/>
          <w:marBottom w:val="0"/>
          <w:divBdr>
            <w:top w:val="none" w:sz="0" w:space="0" w:color="auto"/>
            <w:left w:val="none" w:sz="0" w:space="0" w:color="auto"/>
            <w:bottom w:val="none" w:sz="0" w:space="0" w:color="auto"/>
            <w:right w:val="none" w:sz="0" w:space="0" w:color="auto"/>
          </w:divBdr>
        </w:div>
        <w:div w:id="1033578264">
          <w:marLeft w:val="0"/>
          <w:marRight w:val="0"/>
          <w:marTop w:val="0"/>
          <w:marBottom w:val="0"/>
          <w:divBdr>
            <w:top w:val="none" w:sz="0" w:space="0" w:color="auto"/>
            <w:left w:val="none" w:sz="0" w:space="0" w:color="auto"/>
            <w:bottom w:val="none" w:sz="0" w:space="0" w:color="auto"/>
            <w:right w:val="none" w:sz="0" w:space="0" w:color="auto"/>
          </w:divBdr>
        </w:div>
        <w:div w:id="1336541414">
          <w:marLeft w:val="0"/>
          <w:marRight w:val="0"/>
          <w:marTop w:val="0"/>
          <w:marBottom w:val="0"/>
          <w:divBdr>
            <w:top w:val="none" w:sz="0" w:space="0" w:color="auto"/>
            <w:left w:val="none" w:sz="0" w:space="0" w:color="auto"/>
            <w:bottom w:val="none" w:sz="0" w:space="0" w:color="auto"/>
            <w:right w:val="none" w:sz="0" w:space="0" w:color="auto"/>
          </w:divBdr>
        </w:div>
        <w:div w:id="2117365366">
          <w:marLeft w:val="0"/>
          <w:marRight w:val="0"/>
          <w:marTop w:val="0"/>
          <w:marBottom w:val="0"/>
          <w:divBdr>
            <w:top w:val="none" w:sz="0" w:space="0" w:color="auto"/>
            <w:left w:val="none" w:sz="0" w:space="0" w:color="auto"/>
            <w:bottom w:val="none" w:sz="0" w:space="0" w:color="auto"/>
            <w:right w:val="none" w:sz="0" w:space="0" w:color="auto"/>
          </w:divBdr>
        </w:div>
        <w:div w:id="1229144800">
          <w:marLeft w:val="0"/>
          <w:marRight w:val="0"/>
          <w:marTop w:val="0"/>
          <w:marBottom w:val="0"/>
          <w:divBdr>
            <w:top w:val="none" w:sz="0" w:space="0" w:color="auto"/>
            <w:left w:val="none" w:sz="0" w:space="0" w:color="auto"/>
            <w:bottom w:val="none" w:sz="0" w:space="0" w:color="auto"/>
            <w:right w:val="none" w:sz="0" w:space="0" w:color="auto"/>
          </w:divBdr>
        </w:div>
        <w:div w:id="761024799">
          <w:marLeft w:val="0"/>
          <w:marRight w:val="0"/>
          <w:marTop w:val="0"/>
          <w:marBottom w:val="0"/>
          <w:divBdr>
            <w:top w:val="none" w:sz="0" w:space="0" w:color="auto"/>
            <w:left w:val="none" w:sz="0" w:space="0" w:color="auto"/>
            <w:bottom w:val="none" w:sz="0" w:space="0" w:color="auto"/>
            <w:right w:val="none" w:sz="0" w:space="0" w:color="auto"/>
          </w:divBdr>
        </w:div>
        <w:div w:id="1057624864">
          <w:marLeft w:val="0"/>
          <w:marRight w:val="0"/>
          <w:marTop w:val="0"/>
          <w:marBottom w:val="0"/>
          <w:divBdr>
            <w:top w:val="none" w:sz="0" w:space="0" w:color="auto"/>
            <w:left w:val="none" w:sz="0" w:space="0" w:color="auto"/>
            <w:bottom w:val="none" w:sz="0" w:space="0" w:color="auto"/>
            <w:right w:val="none" w:sz="0" w:space="0" w:color="auto"/>
          </w:divBdr>
        </w:div>
        <w:div w:id="792484754">
          <w:marLeft w:val="0"/>
          <w:marRight w:val="0"/>
          <w:marTop w:val="0"/>
          <w:marBottom w:val="0"/>
          <w:divBdr>
            <w:top w:val="none" w:sz="0" w:space="0" w:color="auto"/>
            <w:left w:val="none" w:sz="0" w:space="0" w:color="auto"/>
            <w:bottom w:val="none" w:sz="0" w:space="0" w:color="auto"/>
            <w:right w:val="none" w:sz="0" w:space="0" w:color="auto"/>
          </w:divBdr>
        </w:div>
        <w:div w:id="200368487">
          <w:marLeft w:val="0"/>
          <w:marRight w:val="0"/>
          <w:marTop w:val="0"/>
          <w:marBottom w:val="0"/>
          <w:divBdr>
            <w:top w:val="none" w:sz="0" w:space="0" w:color="auto"/>
            <w:left w:val="none" w:sz="0" w:space="0" w:color="auto"/>
            <w:bottom w:val="none" w:sz="0" w:space="0" w:color="auto"/>
            <w:right w:val="none" w:sz="0" w:space="0" w:color="auto"/>
          </w:divBdr>
        </w:div>
      </w:divsChild>
    </w:div>
    <w:div w:id="1580627659">
      <w:bodyDiv w:val="1"/>
      <w:marLeft w:val="0"/>
      <w:marRight w:val="0"/>
      <w:marTop w:val="0"/>
      <w:marBottom w:val="0"/>
      <w:divBdr>
        <w:top w:val="none" w:sz="0" w:space="0" w:color="auto"/>
        <w:left w:val="none" w:sz="0" w:space="0" w:color="auto"/>
        <w:bottom w:val="none" w:sz="0" w:space="0" w:color="auto"/>
        <w:right w:val="none" w:sz="0" w:space="0" w:color="auto"/>
      </w:divBdr>
    </w:div>
    <w:div w:id="178831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11/cdev.12653" TargetMode="External"/><Relationship Id="rId21" Type="http://schemas.openxmlformats.org/officeDocument/2006/relationships/hyperlink" Target="https://doi.org/10.1016/j.concog.2008.10.007" TargetMode="External"/><Relationship Id="rId42" Type="http://schemas.openxmlformats.org/officeDocument/2006/relationships/hyperlink" Target="https://doi.org/10.1111/cdev.12633" TargetMode="External"/><Relationship Id="rId47" Type="http://schemas.openxmlformats.org/officeDocument/2006/relationships/hyperlink" Target="https://doi.org/10.1002/jhbs.20080" TargetMode="External"/><Relationship Id="rId63" Type="http://schemas.openxmlformats.org/officeDocument/2006/relationships/hyperlink" Target="https://doi.org/10.1111/cdep.12230" TargetMode="External"/><Relationship Id="rId68" Type="http://schemas.openxmlformats.org/officeDocument/2006/relationships/hyperlink" Target="https://doi.org/10.1093/acprof:oso/9780195158557.001.0001" TargetMode="External"/><Relationship Id="rId84" Type="http://schemas.openxmlformats.org/officeDocument/2006/relationships/fontTable" Target="fontTable.xml"/><Relationship Id="rId16" Type="http://schemas.openxmlformats.org/officeDocument/2006/relationships/hyperlink" Target="https://doi.org/10.1016/bs.acdb.2015.10.002" TargetMode="External"/><Relationship Id="rId11" Type="http://schemas.openxmlformats.org/officeDocument/2006/relationships/hyperlink" Target="https://doi.org/10.1111/j.1467-8624.2004.00681.x" TargetMode="External"/><Relationship Id="rId32" Type="http://schemas.openxmlformats.org/officeDocument/2006/relationships/hyperlink" Target="https://doi.org/10.1177/1754073911410740" TargetMode="External"/><Relationship Id="rId37" Type="http://schemas.openxmlformats.org/officeDocument/2006/relationships/hyperlink" Target="https://doi.org/10.1111/j.1467-7687.2010.00951.x" TargetMode="External"/><Relationship Id="rId53" Type="http://schemas.openxmlformats.org/officeDocument/2006/relationships/hyperlink" Target="https://doi.org/10.1177/1754073912457227" TargetMode="External"/><Relationship Id="rId58" Type="http://schemas.openxmlformats.org/officeDocument/2006/relationships/hyperlink" Target="https://doi.org/10.3389/fpsyg.2017.02089" TargetMode="External"/><Relationship Id="rId74" Type="http://schemas.openxmlformats.org/officeDocument/2006/relationships/hyperlink" Target="https://doi.org/10.1016/j.copsyc.2017.08.014" TargetMode="External"/><Relationship Id="rId79" Type="http://schemas.openxmlformats.org/officeDocument/2006/relationships/hyperlink" Target="https://doi.org/10.1126/science.1121448" TargetMode="External"/><Relationship Id="rId5" Type="http://schemas.openxmlformats.org/officeDocument/2006/relationships/footnotes" Target="footnotes.xml"/><Relationship Id="rId19" Type="http://schemas.openxmlformats.org/officeDocument/2006/relationships/hyperlink" Target="https://doi.org/10.1177/1754073910387948" TargetMode="External"/><Relationship Id="rId14" Type="http://schemas.openxmlformats.org/officeDocument/2006/relationships/hyperlink" Target="https://doi.org/10.1111/sode.12094" TargetMode="External"/><Relationship Id="rId22" Type="http://schemas.openxmlformats.org/officeDocument/2006/relationships/hyperlink" Target="https://doi.org/10.2307/1130651" TargetMode="External"/><Relationship Id="rId27" Type="http://schemas.openxmlformats.org/officeDocument/2006/relationships/hyperlink" Target="https://doi.org/10.1111/j.1532-7078.2010.00041.x" TargetMode="External"/><Relationship Id="rId30" Type="http://schemas.openxmlformats.org/officeDocument/2006/relationships/hyperlink" Target="https://doi.org/10.4324/9780203581957.ch9" TargetMode="External"/><Relationship Id="rId35" Type="http://schemas.openxmlformats.org/officeDocument/2006/relationships/hyperlink" Target="https://doi.org/10.1007/978-1-4614-3585-3_5" TargetMode="External"/><Relationship Id="rId43" Type="http://schemas.openxmlformats.org/officeDocument/2006/relationships/hyperlink" Target="https://doi.org/10.1017/CBO9780511805851" TargetMode="External"/><Relationship Id="rId48" Type="http://schemas.openxmlformats.org/officeDocument/2006/relationships/hyperlink" Target="https://doi.org/10.1037/a0014179" TargetMode="External"/><Relationship Id="rId56" Type="http://schemas.openxmlformats.org/officeDocument/2006/relationships/hyperlink" Target="https://doi.org/10.1080/14616734.2015.1100208" TargetMode="External"/><Relationship Id="rId64" Type="http://schemas.openxmlformats.org/officeDocument/2006/relationships/hyperlink" Target="https://doi.org/10.1111/infa.12193" TargetMode="External"/><Relationship Id="rId69" Type="http://schemas.openxmlformats.org/officeDocument/2006/relationships/hyperlink" Target="https://doi.org/10.1017/CCOL9780521898584.014" TargetMode="External"/><Relationship Id="rId77" Type="http://schemas.openxmlformats.org/officeDocument/2006/relationships/hyperlink" Target="https://doi.org/10.1016/0362-3319(89)90009-8" TargetMode="External"/><Relationship Id="rId8" Type="http://schemas.openxmlformats.org/officeDocument/2006/relationships/hyperlink" Target="https://doi.org/10.1111/cdep.12189" TargetMode="External"/><Relationship Id="rId51" Type="http://schemas.openxmlformats.org/officeDocument/2006/relationships/hyperlink" Target="https://doi.org/10.1111/cdep.12025" TargetMode="External"/><Relationship Id="rId72" Type="http://schemas.openxmlformats.org/officeDocument/2006/relationships/hyperlink" Target="https://doi.org/10.1159/000315167" TargetMode="External"/><Relationship Id="rId80" Type="http://schemas.openxmlformats.org/officeDocument/2006/relationships/hyperlink" Target="https://doi.org/10.1111/infa.12189"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doi.org/10.1037/1528-3542.2.2.179" TargetMode="External"/><Relationship Id="rId17" Type="http://schemas.openxmlformats.org/officeDocument/2006/relationships/hyperlink" Target="https://doi.org/10.1111/cdev.12361" TargetMode="External"/><Relationship Id="rId25" Type="http://schemas.openxmlformats.org/officeDocument/2006/relationships/hyperlink" Target="https://doi.org/10.1177/1754073912445814" TargetMode="External"/><Relationship Id="rId33" Type="http://schemas.openxmlformats.org/officeDocument/2006/relationships/hyperlink" Target="https://doi.org/10.1093/acprof:oso/9780195390667.001.0001" TargetMode="External"/><Relationship Id="rId38" Type="http://schemas.openxmlformats.org/officeDocument/2006/relationships/hyperlink" Target="https://doi.org/10.3389/fpsyg.2014.00759" TargetMode="External"/><Relationship Id="rId46" Type="http://schemas.openxmlformats.org/officeDocument/2006/relationships/hyperlink" Target="https://doi.org/10.1177/1754073910374661" TargetMode="External"/><Relationship Id="rId59" Type="http://schemas.openxmlformats.org/officeDocument/2006/relationships/hyperlink" Target="https://doi.org/10.1177/1754073910387941" TargetMode="External"/><Relationship Id="rId67" Type="http://schemas.openxmlformats.org/officeDocument/2006/relationships/hyperlink" Target="https://doi.org/10.1016/j.dr.2018.05.006" TargetMode="External"/><Relationship Id="rId20" Type="http://schemas.openxmlformats.org/officeDocument/2006/relationships/hyperlink" Target="https://doi.org/10.1111/cdep.12028" TargetMode="External"/><Relationship Id="rId41" Type="http://schemas.openxmlformats.org/officeDocument/2006/relationships/hyperlink" Target="https://doi.org/10.1111/sode.12104" TargetMode="External"/><Relationship Id="rId54" Type="http://schemas.openxmlformats.org/officeDocument/2006/relationships/hyperlink" Target="https://doi.org/10.1080/00221320903300346" TargetMode="External"/><Relationship Id="rId62" Type="http://schemas.openxmlformats.org/officeDocument/2006/relationships/hyperlink" Target="https://doi.org/10.1037/0012-1649.33.1.12" TargetMode="External"/><Relationship Id="rId70" Type="http://schemas.openxmlformats.org/officeDocument/2006/relationships/hyperlink" Target="https://doi.org/10.1111/j.1467-8624.2010.01512.x" TargetMode="External"/><Relationship Id="rId75" Type="http://schemas.openxmlformats.org/officeDocument/2006/relationships/hyperlink" Target="https://doi.org/10.1177/1754073912445812" TargetMode="External"/><Relationship Id="rId83"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doi.org/10.3389/fpsyg.2013.00349" TargetMode="External"/><Relationship Id="rId23" Type="http://schemas.openxmlformats.org/officeDocument/2006/relationships/hyperlink" Target="https://doi.org/10.1037/14162-000" TargetMode="External"/><Relationship Id="rId28" Type="http://schemas.openxmlformats.org/officeDocument/2006/relationships/hyperlink" Target="https://doi.org/10.1080/016502500383241" TargetMode="External"/><Relationship Id="rId36" Type="http://schemas.openxmlformats.org/officeDocument/2006/relationships/hyperlink" Target="https://doi.org/10.1038/nature06288" TargetMode="External"/><Relationship Id="rId49" Type="http://schemas.openxmlformats.org/officeDocument/2006/relationships/hyperlink" Target="https://doi.org/10.1037/0012-1649.38.3.339" TargetMode="External"/><Relationship Id="rId57" Type="http://schemas.openxmlformats.org/officeDocument/2006/relationships/hyperlink" Target="https://doi.org/10.1016/j.infbeh.2013.09.005" TargetMode="External"/><Relationship Id="rId10" Type="http://schemas.openxmlformats.org/officeDocument/2006/relationships/hyperlink" Target="https://doi.org/10.1017/S0140525X02300013" TargetMode="External"/><Relationship Id="rId31" Type="http://schemas.openxmlformats.org/officeDocument/2006/relationships/hyperlink" Target="https://doi.org/10.1037/0033-295X.99.3.550" TargetMode="External"/><Relationship Id="rId44" Type="http://schemas.openxmlformats.org/officeDocument/2006/relationships/hyperlink" Target="https://doi.org/10.1080/00405847709542702" TargetMode="External"/><Relationship Id="rId52" Type="http://schemas.openxmlformats.org/officeDocument/2006/relationships/hyperlink" Target="https://doi.org/10.3389/fpsyg.2017.00710" TargetMode="External"/><Relationship Id="rId60" Type="http://schemas.openxmlformats.org/officeDocument/2006/relationships/hyperlink" Target="https://doi.org/10.1371/journal.pone.0065289" TargetMode="External"/><Relationship Id="rId65" Type="http://schemas.openxmlformats.org/officeDocument/2006/relationships/hyperlink" Target="https://doi.org/10.2307/1129643" TargetMode="External"/><Relationship Id="rId73" Type="http://schemas.openxmlformats.org/officeDocument/2006/relationships/hyperlink" Target="https://doi.org/10.1016/j.infbeh.2009.11.003" TargetMode="External"/><Relationship Id="rId78" Type="http://schemas.openxmlformats.org/officeDocument/2006/relationships/hyperlink" Target="https://doi.org/10.1111/j.1467-8624.2006.00895.x" TargetMode="External"/><Relationship Id="rId81" Type="http://schemas.openxmlformats.org/officeDocument/2006/relationships/hyperlink" Target="http://dx.doi.org/10.1007/978-1-4757-6779-7" TargetMode="External"/><Relationship Id="rId4" Type="http://schemas.openxmlformats.org/officeDocument/2006/relationships/webSettings" Target="webSettings.xml"/><Relationship Id="rId9" Type="http://schemas.openxmlformats.org/officeDocument/2006/relationships/hyperlink" Target="https://doi.org/10.1111/j.1532-7078.2012.00125.x" TargetMode="External"/><Relationship Id="rId13" Type="http://schemas.openxmlformats.org/officeDocument/2006/relationships/hyperlink" Target="https://doi.org/10.2307/1130474" TargetMode="External"/><Relationship Id="rId18" Type="http://schemas.openxmlformats.org/officeDocument/2006/relationships/hyperlink" Target="https://doi.org/10.1111/cdep.12217" TargetMode="External"/><Relationship Id="rId39" Type="http://schemas.openxmlformats.org/officeDocument/2006/relationships/hyperlink" Target="https://doi.org/10.1016/j.infbeh.2017.02.004" TargetMode="External"/><Relationship Id="rId34" Type="http://schemas.openxmlformats.org/officeDocument/2006/relationships/hyperlink" Target="https://doi.org/10.3917/enf.574.0383" TargetMode="External"/><Relationship Id="rId50" Type="http://schemas.openxmlformats.org/officeDocument/2006/relationships/hyperlink" Target="https://doi.org/10.1007/978-3-319-28099-8_513-1" TargetMode="External"/><Relationship Id="rId55" Type="http://schemas.openxmlformats.org/officeDocument/2006/relationships/hyperlink" Target="https://doi.org/10.1016/B978-0-12-397947-6.00002-7" TargetMode="External"/><Relationship Id="rId76" Type="http://schemas.openxmlformats.org/officeDocument/2006/relationships/hyperlink" Target="https://doi.org/10.1037/emo0000307" TargetMode="External"/><Relationship Id="rId7" Type="http://schemas.openxmlformats.org/officeDocument/2006/relationships/hyperlink" Target="mailto:shammond@uottawa.ca" TargetMode="External"/><Relationship Id="rId71" Type="http://schemas.openxmlformats.org/officeDocument/2006/relationships/hyperlink" Target="https://doi.org/10.1177/1754073915586817" TargetMode="External"/><Relationship Id="rId2" Type="http://schemas.openxmlformats.org/officeDocument/2006/relationships/styles" Target="styles.xml"/><Relationship Id="rId29" Type="http://schemas.openxmlformats.org/officeDocument/2006/relationships/hyperlink" Target="https://doi.org/10.1037/0022-3514.82.6.993" TargetMode="External"/><Relationship Id="rId24" Type="http://schemas.openxmlformats.org/officeDocument/2006/relationships/hyperlink" Target="https://doi.org/10.1017/CBO9780511490514" TargetMode="External"/><Relationship Id="rId40" Type="http://schemas.openxmlformats.org/officeDocument/2006/relationships/hyperlink" Target="https://doi.org/10.3389/fpsyg.2018.01770" TargetMode="External"/><Relationship Id="rId45" Type="http://schemas.openxmlformats.org/officeDocument/2006/relationships/hyperlink" Target="https://doi.org/10.1111/j.1745-6916.2007.00044.x" TargetMode="External"/><Relationship Id="rId66" Type="http://schemas.openxmlformats.org/officeDocument/2006/relationships/hyperlink" Target="https://doi.org/10.1159/000356757" TargetMode="External"/><Relationship Id="rId61" Type="http://schemas.openxmlformats.org/officeDocument/2006/relationships/hyperlink" Target="https://doi.org/10.1007/BF00992325" TargetMode="External"/><Relationship Id="rId82" Type="http://schemas.openxmlformats.org/officeDocument/2006/relationships/hyperlink" Target="https://doi.org/10.1037/0012-1649.28.1.1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39CCA-7398-4DF2-8941-D20C2A414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6918</Words>
  <Characters>39436</Characters>
  <Application>Microsoft Office Word</Application>
  <DocSecurity>0</DocSecurity>
  <Lines>328</Lines>
  <Paragraphs>92</Paragraphs>
  <ScaleCrop>false</ScaleCrop>
  <Company/>
  <LinksUpToDate>false</LinksUpToDate>
  <CharactersWithSpaces>46262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Song</dc:creator>
  <cp:keywords/>
  <dc:description/>
  <cp:lastModifiedBy>Steve Song</cp:lastModifiedBy>
  <cp:revision>2</cp:revision>
  <dcterms:created xsi:type="dcterms:W3CDTF">2024-10-22T20:39:00Z</dcterms:created>
  <dcterms:modified xsi:type="dcterms:W3CDTF">2024-10-22T20:39:00Z</dcterms:modified>
</cp:coreProperties>
</file>