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4C0E3" w14:textId="1738A234" w:rsidR="00460D94" w:rsidRPr="00460D94" w:rsidRDefault="00460D94" w:rsidP="00AF3747">
      <w:pPr>
        <w:spacing w:after="0" w:line="480" w:lineRule="auto"/>
        <w:jc w:val="center"/>
        <w:rPr>
          <w:rFonts w:ascii="Times New Roman" w:hAnsi="Times New Roman" w:cs="Times New Roman"/>
          <w:b/>
          <w:sz w:val="24"/>
          <w:szCs w:val="24"/>
        </w:rPr>
      </w:pPr>
    </w:p>
    <w:p w14:paraId="72B36148" w14:textId="77777777" w:rsidR="00460D94" w:rsidRDefault="00460D94" w:rsidP="00AF3747">
      <w:pPr>
        <w:spacing w:after="0" w:line="480" w:lineRule="auto"/>
        <w:jc w:val="center"/>
        <w:rPr>
          <w:rFonts w:ascii="Times New Roman" w:hAnsi="Times New Roman" w:cs="Times New Roman"/>
          <w:b/>
          <w:sz w:val="24"/>
          <w:szCs w:val="24"/>
        </w:rPr>
      </w:pPr>
    </w:p>
    <w:p w14:paraId="65559F16" w14:textId="20C4F02D" w:rsidR="00AF3747" w:rsidRDefault="00AF3747" w:rsidP="00AF3747">
      <w:pPr>
        <w:spacing w:after="0" w:line="480" w:lineRule="auto"/>
        <w:jc w:val="center"/>
        <w:rPr>
          <w:rFonts w:ascii="Times New Roman" w:hAnsi="Times New Roman" w:cs="Times New Roman"/>
          <w:b/>
          <w:sz w:val="24"/>
          <w:szCs w:val="24"/>
        </w:rPr>
      </w:pPr>
    </w:p>
    <w:p w14:paraId="3E3EB861" w14:textId="07342667" w:rsidR="00AF3747" w:rsidRDefault="00AF3747" w:rsidP="00AF3747">
      <w:pPr>
        <w:spacing w:after="0" w:line="480" w:lineRule="auto"/>
        <w:jc w:val="center"/>
        <w:rPr>
          <w:rFonts w:ascii="Times New Roman" w:hAnsi="Times New Roman" w:cs="Times New Roman"/>
          <w:b/>
          <w:sz w:val="24"/>
          <w:szCs w:val="24"/>
        </w:rPr>
      </w:pPr>
    </w:p>
    <w:p w14:paraId="76B1E3A1" w14:textId="77777777" w:rsidR="00AF3747" w:rsidRDefault="00AF3747" w:rsidP="00AF3747">
      <w:pPr>
        <w:spacing w:after="0" w:line="480" w:lineRule="auto"/>
        <w:jc w:val="center"/>
        <w:rPr>
          <w:rFonts w:ascii="Times New Roman" w:hAnsi="Times New Roman" w:cs="Times New Roman"/>
          <w:b/>
          <w:sz w:val="24"/>
          <w:szCs w:val="24"/>
        </w:rPr>
      </w:pPr>
    </w:p>
    <w:p w14:paraId="401FEB0A" w14:textId="77777777" w:rsidR="00AF3747" w:rsidRDefault="00AF3747" w:rsidP="00AF3747">
      <w:pPr>
        <w:spacing w:after="0" w:line="480" w:lineRule="auto"/>
        <w:jc w:val="center"/>
        <w:rPr>
          <w:rFonts w:ascii="Times New Roman" w:hAnsi="Times New Roman" w:cs="Times New Roman"/>
          <w:b/>
          <w:sz w:val="24"/>
          <w:szCs w:val="24"/>
        </w:rPr>
      </w:pPr>
    </w:p>
    <w:p w14:paraId="4D847DDD" w14:textId="77777777" w:rsidR="00AF3747" w:rsidRDefault="00AF3747" w:rsidP="00AF3747">
      <w:pPr>
        <w:spacing w:after="0" w:line="480" w:lineRule="auto"/>
        <w:jc w:val="center"/>
        <w:rPr>
          <w:rFonts w:ascii="Times New Roman" w:hAnsi="Times New Roman" w:cs="Times New Roman"/>
          <w:b/>
          <w:sz w:val="24"/>
          <w:szCs w:val="24"/>
        </w:rPr>
      </w:pPr>
    </w:p>
    <w:p w14:paraId="17AC30D7" w14:textId="4EF96261" w:rsidR="00C1236F" w:rsidRPr="008F2FD5" w:rsidRDefault="00AF3747" w:rsidP="00CD4E02">
      <w:pPr>
        <w:jc w:val="center"/>
        <w:rPr>
          <w:rFonts w:ascii="Times New Roman" w:hAnsi="Times New Roman" w:cs="Times New Roman"/>
          <w:b/>
          <w:bCs/>
          <w:sz w:val="24"/>
          <w:szCs w:val="24"/>
        </w:rPr>
      </w:pPr>
      <w:r w:rsidRPr="000C6449">
        <w:rPr>
          <w:rFonts w:ascii="Times New Roman" w:hAnsi="Times New Roman" w:cs="Times New Roman"/>
          <w:b/>
          <w:bCs/>
          <w:sz w:val="24"/>
          <w:szCs w:val="24"/>
        </w:rPr>
        <w:t>Introduction to the research topic</w:t>
      </w:r>
    </w:p>
    <w:p w14:paraId="3F147737" w14:textId="06A77721" w:rsidR="007524E9" w:rsidRPr="00C1236F" w:rsidRDefault="00C1236F" w:rsidP="00C1236F">
      <w:pPr>
        <w:spacing w:line="480" w:lineRule="auto"/>
        <w:rPr>
          <w:rFonts w:ascii="Times New Roman" w:hAnsi="Times New Roman" w:cs="Times New Roman"/>
          <w:sz w:val="24"/>
          <w:szCs w:val="24"/>
        </w:rPr>
      </w:pPr>
      <w:r>
        <w:rPr>
          <w:rFonts w:ascii="Times New Roman" w:hAnsi="Times New Roman" w:cs="Times New Roman"/>
          <w:sz w:val="24"/>
          <w:szCs w:val="24"/>
        </w:rPr>
        <w:tab/>
      </w:r>
      <w:r w:rsidR="000C6449" w:rsidRPr="000C6449">
        <w:rPr>
          <w:rFonts w:ascii="Times New Roman" w:eastAsia="Times New Roman" w:hAnsi="Times New Roman" w:cs="Times New Roman"/>
          <w:color w:val="000000"/>
          <w:sz w:val="24"/>
          <w:szCs w:val="24"/>
        </w:rPr>
        <w:t>A key component to increasing AP test performance is by increasing the amount of student “Buy-In” to the AP process.   Student buy in is essential to the success of the class (Mahoney, pg. 76, 2009).</w:t>
      </w:r>
      <w:r w:rsidR="000C6449" w:rsidRPr="000C6449">
        <w:rPr>
          <w:rFonts w:ascii="Arial" w:eastAsia="Times New Roman" w:hAnsi="Arial" w:cs="Arial"/>
          <w:color w:val="222222"/>
          <w:sz w:val="24"/>
          <w:szCs w:val="24"/>
        </w:rPr>
        <w:t xml:space="preserve">  </w:t>
      </w:r>
      <w:r w:rsidR="000C6449" w:rsidRPr="000C6449">
        <w:rPr>
          <w:rFonts w:ascii="Times New Roman" w:eastAsia="Times New Roman" w:hAnsi="Times New Roman" w:cs="Times New Roman"/>
          <w:color w:val="222222"/>
          <w:sz w:val="24"/>
          <w:szCs w:val="24"/>
        </w:rPr>
        <w:t>When students "buy into" the expectation that they can control their own lives and possess effective self-advocacy skills they become aware of their strengths and weaknesses, and the impact of their strengths and weaknesses on their performance. They can identify the support they need to succeed and to advocate for this support in a positive and assertive manner (Hayes, pg. 10, 2014).</w:t>
      </w:r>
      <w:r w:rsidR="00280D1A">
        <w:rPr>
          <w:rFonts w:ascii="Times New Roman" w:eastAsia="Times New Roman" w:hAnsi="Times New Roman" w:cs="Times New Roman"/>
          <w:color w:val="222222"/>
          <w:sz w:val="24"/>
          <w:szCs w:val="24"/>
        </w:rPr>
        <w:t xml:space="preserve">  </w:t>
      </w:r>
      <w:r w:rsidR="00280D1A" w:rsidRPr="001F011C">
        <w:rPr>
          <w:rFonts w:ascii="Times New Roman" w:eastAsia="Times New Roman" w:hAnsi="Times New Roman" w:cs="Times New Roman"/>
          <w:color w:val="000000"/>
          <w:sz w:val="24"/>
          <w:szCs w:val="24"/>
        </w:rPr>
        <w:t>A key component to increasing AP test performance is by increasing the amount of student “Buy-In” to the AP process</w:t>
      </w:r>
      <w:r w:rsidR="00A21F4C">
        <w:rPr>
          <w:rFonts w:ascii="Times New Roman" w:eastAsia="Times New Roman" w:hAnsi="Times New Roman" w:cs="Times New Roman"/>
          <w:color w:val="000000"/>
          <w:sz w:val="24"/>
          <w:szCs w:val="24"/>
        </w:rPr>
        <w:t xml:space="preserve">.  </w:t>
      </w:r>
      <w:r w:rsidR="003E4F31" w:rsidRPr="003E4F31">
        <w:rPr>
          <w:rFonts w:ascii="Times New Roman" w:hAnsi="Times New Roman" w:cs="Times New Roman"/>
          <w:sz w:val="24"/>
          <w:szCs w:val="24"/>
        </w:rPr>
        <w:t>Growth mindset shapes a student’s outlook on academic challenges. It also promotes resilience when they are faced with difficult tasks. Exploring new learning techniques and exerting more effort into learning are some examples of how a student might exercise growth mindset, especially when responding to challenging academic tasks (Yeager &amp; Dweck, 2012).</w:t>
      </w:r>
    </w:p>
    <w:p w14:paraId="6BCDB69B" w14:textId="7DE46C1C" w:rsidR="00AF3747" w:rsidRPr="001F011C" w:rsidRDefault="00AF3747" w:rsidP="004F1CD5">
      <w:pPr>
        <w:jc w:val="center"/>
        <w:rPr>
          <w:rFonts w:ascii="Times New Roman" w:hAnsi="Times New Roman" w:cs="Times New Roman"/>
          <w:b/>
          <w:bCs/>
          <w:sz w:val="24"/>
          <w:szCs w:val="24"/>
        </w:rPr>
      </w:pPr>
      <w:r w:rsidRPr="001F011C">
        <w:rPr>
          <w:rFonts w:ascii="Times New Roman" w:hAnsi="Times New Roman" w:cs="Times New Roman"/>
          <w:b/>
          <w:bCs/>
          <w:sz w:val="24"/>
          <w:szCs w:val="24"/>
        </w:rPr>
        <w:t>Background</w:t>
      </w:r>
    </w:p>
    <w:p w14:paraId="6C82A13B" w14:textId="3B608174" w:rsidR="008F2FD5" w:rsidRPr="008F2FD5" w:rsidRDefault="00681A64" w:rsidP="008F2FD5">
      <w:pPr>
        <w:spacing w:line="480" w:lineRule="auto"/>
        <w:rPr>
          <w:rFonts w:ascii="Times New Roman" w:eastAsia="Times New Roman" w:hAnsi="Times New Roman" w:cs="Times New Roman"/>
          <w:sz w:val="24"/>
          <w:szCs w:val="24"/>
        </w:rPr>
      </w:pPr>
      <w:r w:rsidRPr="001F011C">
        <w:rPr>
          <w:rFonts w:ascii="Times New Roman" w:hAnsi="Times New Roman" w:cs="Times New Roman"/>
          <w:sz w:val="24"/>
          <w:szCs w:val="24"/>
        </w:rPr>
        <w:tab/>
        <w:t xml:space="preserve">In recent years, AP classes have seen shrinking numbers in my school district based on several factors the chief one being that under Ohio educational law, students from 8-12 grades </w:t>
      </w:r>
      <w:r w:rsidRPr="001F011C">
        <w:rPr>
          <w:rFonts w:ascii="Times New Roman" w:hAnsi="Times New Roman" w:cs="Times New Roman"/>
          <w:sz w:val="24"/>
          <w:szCs w:val="24"/>
        </w:rPr>
        <w:lastRenderedPageBreak/>
        <w:t>can enroll in junior college classes for free so long as the earn a minimum grade of a “C”.  Many students are attracted to the no cost coursework that only lasts a single semester rather than a full school year.  As a result, recruiting students to take a challenging class can be difficult.  This is especially true when AP passage rates on national exams at our high school always hover around 60%, while passage rates in community college classes are above 90%.  For those reasons, I’m eager to explore ways in which students can be incentivized to take AP classes while also increasing their chance of passing the national exam.</w:t>
      </w:r>
      <w:r w:rsidR="006E5667" w:rsidRPr="001F011C">
        <w:rPr>
          <w:rFonts w:ascii="Times New Roman" w:hAnsi="Times New Roman" w:cs="Times New Roman"/>
          <w:sz w:val="24"/>
          <w:szCs w:val="24"/>
        </w:rPr>
        <w:t xml:space="preserve">  </w:t>
      </w:r>
      <w:r w:rsidR="006E5667" w:rsidRPr="001F011C">
        <w:rPr>
          <w:rFonts w:ascii="Times New Roman" w:hAnsi="Times New Roman" w:cs="Times New Roman"/>
          <w:color w:val="000000"/>
          <w:sz w:val="24"/>
          <w:szCs w:val="24"/>
        </w:rPr>
        <w:t xml:space="preserve">A problem that exists within the high school I teach is that AP World History scores fall far below the state average in most measurable standards.  As a district we would like to raise these scores to help ensure academic success for our students not only in the present but as future college students as well.  </w:t>
      </w:r>
      <w:r w:rsidR="006E5667" w:rsidRPr="001F011C">
        <w:rPr>
          <w:rFonts w:ascii="Times New Roman" w:eastAsia="Times New Roman" w:hAnsi="Times New Roman" w:cs="Times New Roman"/>
          <w:color w:val="000000"/>
          <w:sz w:val="24"/>
          <w:szCs w:val="24"/>
        </w:rPr>
        <w:t xml:space="preserve">This needs to be addressed because a portion of the school state report card is based on AP test performance.  The ‘prepared for success’ component is directly related to AP score results.  Passage of an AP exam delegates point to each school districts ‘prepared for success’ sub grouping.  The high school in questions most recent overall prepared for success rating was 45.2%.  With only 34% of the student population ever taking an AP class and only 10% of the student population passing an AP exam (Ohio Department of Education).  In addition, student retention and success in a class that is challenging, especially if the challenge is significantly above the state standards and what the student has been previously exposed to will affect academic performance.  </w:t>
      </w:r>
    </w:p>
    <w:p w14:paraId="62EB115E" w14:textId="4A7B052E" w:rsidR="00AF3747" w:rsidRPr="001F011C" w:rsidRDefault="00AF3747" w:rsidP="001F011C">
      <w:pPr>
        <w:jc w:val="center"/>
        <w:rPr>
          <w:rFonts w:ascii="Times New Roman" w:hAnsi="Times New Roman" w:cs="Times New Roman"/>
          <w:b/>
          <w:bCs/>
          <w:sz w:val="24"/>
          <w:szCs w:val="24"/>
        </w:rPr>
      </w:pPr>
      <w:r w:rsidRPr="001F011C">
        <w:rPr>
          <w:rFonts w:ascii="Times New Roman" w:hAnsi="Times New Roman" w:cs="Times New Roman"/>
          <w:b/>
          <w:bCs/>
          <w:sz w:val="24"/>
          <w:szCs w:val="24"/>
        </w:rPr>
        <w:t>Theoretical Framework</w:t>
      </w:r>
    </w:p>
    <w:p w14:paraId="5ADC7574" w14:textId="24655724" w:rsidR="00012603" w:rsidRPr="00152980" w:rsidRDefault="001F011C" w:rsidP="00012603">
      <w:pPr>
        <w:spacing w:line="480" w:lineRule="auto"/>
        <w:rPr>
          <w:rFonts w:ascii="Times New Roman" w:eastAsia="Times New Roman" w:hAnsi="Times New Roman" w:cs="Times New Roman"/>
        </w:rPr>
      </w:pPr>
      <w:r w:rsidRPr="001F011C">
        <w:rPr>
          <w:rFonts w:ascii="Times New Roman" w:eastAsia="Times New Roman" w:hAnsi="Times New Roman" w:cs="Times New Roman"/>
          <w:sz w:val="24"/>
          <w:szCs w:val="24"/>
        </w:rPr>
        <w:tab/>
      </w:r>
      <w:r w:rsidR="00E20CBC">
        <w:rPr>
          <w:rFonts w:ascii="Times New Roman" w:eastAsia="Times New Roman" w:hAnsi="Times New Roman" w:cs="Times New Roman"/>
          <w:color w:val="000000"/>
          <w:bdr w:val="none" w:sz="0" w:space="0" w:color="auto" w:frame="1"/>
        </w:rPr>
        <w:t>This</w:t>
      </w:r>
      <w:r w:rsidR="00012603" w:rsidRPr="006564F4">
        <w:rPr>
          <w:rFonts w:ascii="Times New Roman" w:eastAsia="Times New Roman" w:hAnsi="Times New Roman" w:cs="Times New Roman"/>
          <w:color w:val="000000"/>
          <w:bdr w:val="none" w:sz="0" w:space="0" w:color="auto" w:frame="1"/>
        </w:rPr>
        <w:t xml:space="preserve"> topic involves researching the correlation between 10</w:t>
      </w:r>
      <w:r w:rsidR="00012603" w:rsidRPr="006564F4">
        <w:rPr>
          <w:rFonts w:ascii="Times New Roman" w:eastAsia="Times New Roman" w:hAnsi="Times New Roman" w:cs="Times New Roman"/>
          <w:color w:val="000000"/>
          <w:bdr w:val="none" w:sz="0" w:space="0" w:color="auto" w:frame="1"/>
          <w:vertAlign w:val="superscript"/>
        </w:rPr>
        <w:t>th</w:t>
      </w:r>
      <w:r w:rsidR="00012603" w:rsidRPr="006564F4">
        <w:rPr>
          <w:rFonts w:ascii="Times New Roman" w:eastAsia="Times New Roman" w:hAnsi="Times New Roman" w:cs="Times New Roman"/>
          <w:color w:val="000000"/>
          <w:bdr w:val="none" w:sz="0" w:space="0" w:color="auto" w:frame="1"/>
        </w:rPr>
        <w:t xml:space="preserve"> grade student ‘buy-in’ or </w:t>
      </w:r>
      <w:r w:rsidR="00E20CBC">
        <w:rPr>
          <w:rFonts w:ascii="Times New Roman" w:eastAsia="Times New Roman" w:hAnsi="Times New Roman" w:cs="Times New Roman"/>
          <w:color w:val="000000"/>
          <w:bdr w:val="none" w:sz="0" w:space="0" w:color="auto" w:frame="1"/>
        </w:rPr>
        <w:t>growth mindset</w:t>
      </w:r>
      <w:r w:rsidR="00012603" w:rsidRPr="006564F4">
        <w:rPr>
          <w:rFonts w:ascii="Times New Roman" w:eastAsia="Times New Roman" w:hAnsi="Times New Roman" w:cs="Times New Roman"/>
          <w:color w:val="000000"/>
          <w:bdr w:val="none" w:sz="0" w:space="0" w:color="auto" w:frame="1"/>
        </w:rPr>
        <w:t xml:space="preserve"> and the likelihood of that student performing well on their </w:t>
      </w:r>
      <w:r w:rsidR="00E20CBC">
        <w:rPr>
          <w:rFonts w:ascii="Times New Roman" w:eastAsia="Times New Roman" w:hAnsi="Times New Roman" w:cs="Times New Roman"/>
          <w:color w:val="000000"/>
          <w:bdr w:val="none" w:sz="0" w:space="0" w:color="auto" w:frame="1"/>
        </w:rPr>
        <w:t>A</w:t>
      </w:r>
      <w:r w:rsidR="00012603" w:rsidRPr="006564F4">
        <w:rPr>
          <w:rFonts w:ascii="Times New Roman" w:eastAsia="Times New Roman" w:hAnsi="Times New Roman" w:cs="Times New Roman"/>
          <w:color w:val="000000"/>
          <w:bdr w:val="none" w:sz="0" w:space="0" w:color="auto" w:frame="1"/>
        </w:rPr>
        <w:t xml:space="preserve">dvanced </w:t>
      </w:r>
      <w:r w:rsidR="00E20CBC">
        <w:rPr>
          <w:rFonts w:ascii="Times New Roman" w:eastAsia="Times New Roman" w:hAnsi="Times New Roman" w:cs="Times New Roman"/>
          <w:color w:val="000000"/>
          <w:bdr w:val="none" w:sz="0" w:space="0" w:color="auto" w:frame="1"/>
        </w:rPr>
        <w:t>P</w:t>
      </w:r>
      <w:r w:rsidR="00012603" w:rsidRPr="006564F4">
        <w:rPr>
          <w:rFonts w:ascii="Times New Roman" w:eastAsia="Times New Roman" w:hAnsi="Times New Roman" w:cs="Times New Roman"/>
          <w:color w:val="000000"/>
          <w:bdr w:val="none" w:sz="0" w:space="0" w:color="auto" w:frame="1"/>
        </w:rPr>
        <w:t>lacement</w:t>
      </w:r>
      <w:r w:rsidR="00E20CBC">
        <w:rPr>
          <w:rFonts w:ascii="Times New Roman" w:eastAsia="Times New Roman" w:hAnsi="Times New Roman" w:cs="Times New Roman"/>
          <w:color w:val="000000"/>
          <w:bdr w:val="none" w:sz="0" w:space="0" w:color="auto" w:frame="1"/>
        </w:rPr>
        <w:t xml:space="preserve"> (AP)</w:t>
      </w:r>
      <w:r w:rsidR="00012603" w:rsidRPr="006564F4">
        <w:rPr>
          <w:rFonts w:ascii="Times New Roman" w:eastAsia="Times New Roman" w:hAnsi="Times New Roman" w:cs="Times New Roman"/>
          <w:color w:val="000000"/>
          <w:bdr w:val="none" w:sz="0" w:space="0" w:color="auto" w:frame="1"/>
        </w:rPr>
        <w:t xml:space="preserve"> world </w:t>
      </w:r>
      <w:r w:rsidR="00012603" w:rsidRPr="006564F4">
        <w:rPr>
          <w:rFonts w:ascii="Times New Roman" w:eastAsia="Times New Roman" w:hAnsi="Times New Roman" w:cs="Times New Roman"/>
          <w:color w:val="000000"/>
          <w:bdr w:val="none" w:sz="0" w:space="0" w:color="auto" w:frame="1"/>
        </w:rPr>
        <w:lastRenderedPageBreak/>
        <w:t>history test.  I would hope to draw a connection between student achievement being highest amongst students who have bought into AP study habits and feel as if they are empowered learners.</w:t>
      </w:r>
      <w:r w:rsidR="00012603">
        <w:rPr>
          <w:rFonts w:ascii="Times New Roman" w:eastAsia="Times New Roman" w:hAnsi="Times New Roman" w:cs="Times New Roman"/>
          <w:color w:val="000000"/>
          <w:bdr w:val="none" w:sz="0" w:space="0" w:color="auto" w:frame="1"/>
        </w:rPr>
        <w:t xml:space="preserve">  </w:t>
      </w:r>
    </w:p>
    <w:p w14:paraId="5692DAE0" w14:textId="0D664C3E" w:rsidR="00012603" w:rsidRDefault="00012603" w:rsidP="00012603">
      <w:pPr>
        <w:spacing w:line="480" w:lineRule="auto"/>
        <w:rPr>
          <w:rFonts w:ascii="Times New Roman" w:eastAsia="Times New Roman" w:hAnsi="Times New Roman" w:cs="Times New Roman"/>
        </w:rPr>
      </w:pPr>
      <w:r>
        <w:rPr>
          <w:rFonts w:ascii="Times New Roman" w:eastAsia="Times New Roman" w:hAnsi="Times New Roman" w:cs="Times New Roman"/>
          <w:color w:val="000000"/>
          <w:bdr w:val="none" w:sz="0" w:space="0" w:color="auto" w:frame="1"/>
        </w:rPr>
        <w:tab/>
      </w:r>
      <w:r>
        <w:rPr>
          <w:rFonts w:ascii="Times New Roman" w:eastAsia="Times New Roman" w:hAnsi="Times New Roman" w:cs="Times New Roman"/>
        </w:rPr>
        <w:t>Qua</w:t>
      </w:r>
      <w:r w:rsidR="000A5E0A">
        <w:rPr>
          <w:rFonts w:ascii="Times New Roman" w:eastAsia="Times New Roman" w:hAnsi="Times New Roman" w:cs="Times New Roman"/>
        </w:rPr>
        <w:t>ntitative</w:t>
      </w:r>
      <w:r>
        <w:rPr>
          <w:rFonts w:ascii="Times New Roman" w:eastAsia="Times New Roman" w:hAnsi="Times New Roman" w:cs="Times New Roman"/>
        </w:rPr>
        <w:t xml:space="preserve"> research methods would lend themselves to this type of research.  Participants in the research would be able to convey, through a numerical Likert scale, how empowered they were and how much they bought in to preparing for the AP curriculum.   </w:t>
      </w:r>
    </w:p>
    <w:p w14:paraId="5AE3A741" w14:textId="77777777" w:rsidR="00012603" w:rsidRDefault="00012603" w:rsidP="00012603">
      <w:pPr>
        <w:spacing w:line="480" w:lineRule="auto"/>
        <w:rPr>
          <w:rFonts w:ascii="Times New Roman" w:eastAsia="Times New Roman" w:hAnsi="Times New Roman" w:cs="Times New Roman"/>
        </w:rPr>
      </w:pPr>
      <w:r>
        <w:rPr>
          <w:rFonts w:ascii="Times New Roman" w:eastAsia="Times New Roman" w:hAnsi="Times New Roman" w:cs="Times New Roman"/>
        </w:rPr>
        <w:tab/>
        <w:t>This brand of research</w:t>
      </w:r>
      <w:r w:rsidRPr="002C2EBE">
        <w:rPr>
          <w:rFonts w:ascii="Times New Roman" w:eastAsia="Times New Roman" w:hAnsi="Times New Roman" w:cs="Times New Roman"/>
        </w:rPr>
        <w:t xml:space="preserve"> relies on deductive logic, formulation of hypotheses, testing those hypotheses, offering operational definitions and mathematical equations, calculations, extrapolations, and expressions, to derive conclusions. It aims to provide explanations and to make predictions based on measurable outcomes. </w:t>
      </w:r>
      <w:r>
        <w:rPr>
          <w:rFonts w:ascii="Times New Roman" w:eastAsia="Times New Roman" w:hAnsi="Times New Roman" w:cs="Times New Roman"/>
        </w:rPr>
        <w:t xml:space="preserve">In this case it’s an understanding </w:t>
      </w:r>
      <w:r w:rsidRPr="002C2EBE">
        <w:rPr>
          <w:rFonts w:ascii="Times New Roman" w:eastAsia="Times New Roman" w:hAnsi="Times New Roman" w:cs="Times New Roman"/>
        </w:rPr>
        <w:t>that the events we observe are caused by other factors. Therefore, if we are to understand casual relationships among factors, we need to be able to make predictions and to control the potential impacts of the explanatory factors on the dependent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Kivunja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Kuyini</w:t>
      </w:r>
      <w:proofErr w:type="spellEnd"/>
      <w:r>
        <w:rPr>
          <w:rFonts w:ascii="Times New Roman" w:eastAsia="Times New Roman" w:hAnsi="Times New Roman" w:cs="Times New Roman"/>
        </w:rPr>
        <w:t>, 2017).</w:t>
      </w:r>
    </w:p>
    <w:p w14:paraId="6A944752" w14:textId="71FECADB" w:rsidR="00012603" w:rsidRPr="00395203" w:rsidRDefault="00012603" w:rsidP="00012603">
      <w:p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rPr>
        <w:tab/>
        <w:t xml:space="preserve">In </w:t>
      </w:r>
      <w:r>
        <w:rPr>
          <w:rFonts w:ascii="Times New Roman" w:eastAsia="Times New Roman" w:hAnsi="Times New Roman" w:cs="Times New Roman"/>
          <w:color w:val="000000" w:themeColor="text1"/>
          <w:shd w:val="clear" w:color="auto" w:fill="FFFFFF"/>
        </w:rPr>
        <w:t>t</w:t>
      </w:r>
      <w:r w:rsidRPr="00395203">
        <w:rPr>
          <w:rFonts w:ascii="Times New Roman" w:eastAsia="Times New Roman" w:hAnsi="Times New Roman" w:cs="Times New Roman"/>
          <w:color w:val="000000" w:themeColor="text1"/>
          <w:shd w:val="clear" w:color="auto" w:fill="FFFFFF"/>
        </w:rPr>
        <w:t>he Implicit Theory of Intelligence (Dweck &amp; Legget, 1988), otherwise known as Mindset Theory (MT), basically states that people hold one of two mindsets about intelligence: a) an entity or fixed mindset, or b) an incremental or growth mindset. Entity theorists view intelligence as a fixed trait that is predetermined by nature.</w:t>
      </w:r>
      <w:r w:rsidR="00AE7EEA">
        <w:rPr>
          <w:rFonts w:ascii="Times New Roman" w:eastAsia="Times New Roman" w:hAnsi="Times New Roman" w:cs="Times New Roman"/>
          <w:color w:val="000000" w:themeColor="text1"/>
          <w:shd w:val="clear" w:color="auto" w:fill="FFFFFF"/>
        </w:rPr>
        <w:t xml:space="preserve">  </w:t>
      </w:r>
      <w:r w:rsidRPr="00395203">
        <w:rPr>
          <w:rFonts w:ascii="Times New Roman" w:eastAsia="Times New Roman" w:hAnsi="Times New Roman" w:cs="Times New Roman"/>
          <w:color w:val="000000" w:themeColor="text1"/>
          <w:shd w:val="clear" w:color="auto" w:fill="FFFFFF"/>
        </w:rPr>
        <w:t>On the other hand, incremental theorists perceive intelligence as a malleable and expandable trait that can be developed (Dweck, 1988; Dweck, 2020; Dweck &amp; Legget, 1988). </w:t>
      </w:r>
      <w:r w:rsidR="00AE7EEA">
        <w:rPr>
          <w:rFonts w:ascii="Times New Roman" w:eastAsia="Times New Roman" w:hAnsi="Times New Roman" w:cs="Times New Roman"/>
          <w:color w:val="000000" w:themeColor="text1"/>
          <w:shd w:val="clear" w:color="auto" w:fill="FFFFFF"/>
        </w:rPr>
        <w:t xml:space="preserve"> </w:t>
      </w:r>
      <w:r w:rsidRPr="00395203">
        <w:rPr>
          <w:rFonts w:ascii="Times New Roman" w:eastAsia="Times New Roman" w:hAnsi="Times New Roman" w:cs="Times New Roman"/>
          <w:color w:val="000000" w:themeColor="text1"/>
          <w:shd w:val="clear" w:color="auto" w:fill="FFFFFF"/>
        </w:rPr>
        <w:t>According to mindset theorists, beliefs about intelligence influence motivation, attitude, and behavior; implicit beliefs about intelligence can have a profound influence on motivation to learn (Dweck, 2006). </w:t>
      </w:r>
      <w:r w:rsidR="00AE7EEA">
        <w:rPr>
          <w:rFonts w:ascii="Times New Roman" w:eastAsia="Times New Roman" w:hAnsi="Times New Roman" w:cs="Times New Roman"/>
          <w:color w:val="000000" w:themeColor="text1"/>
          <w:shd w:val="clear" w:color="auto" w:fill="FFFFFF"/>
        </w:rPr>
        <w:t xml:space="preserve"> </w:t>
      </w:r>
      <w:r w:rsidRPr="00395203">
        <w:rPr>
          <w:rFonts w:ascii="Times New Roman" w:eastAsia="Times New Roman" w:hAnsi="Times New Roman" w:cs="Times New Roman"/>
          <w:color w:val="000000" w:themeColor="text1"/>
          <w:shd w:val="clear" w:color="auto" w:fill="FFFFFF"/>
        </w:rPr>
        <w:t>Shenk (2010) argues that, regardless of the facts about the nature of intelligence, beliefs about intelligence can have an enormous impact on performance.</w:t>
      </w:r>
      <w:r w:rsidR="00AE7EEA">
        <w:rPr>
          <w:rFonts w:ascii="Times New Roman" w:eastAsia="Times New Roman" w:hAnsi="Times New Roman" w:cs="Times New Roman"/>
          <w:color w:val="000000" w:themeColor="text1"/>
          <w:shd w:val="clear" w:color="auto" w:fill="FFFFFF"/>
        </w:rPr>
        <w:t xml:space="preserve">  </w:t>
      </w:r>
      <w:r w:rsidRPr="00395203">
        <w:rPr>
          <w:rFonts w:ascii="Times New Roman" w:eastAsia="Times New Roman" w:hAnsi="Times New Roman" w:cs="Times New Roman"/>
          <w:color w:val="000000" w:themeColor="text1"/>
          <w:shd w:val="clear" w:color="auto" w:fill="FFFFFF"/>
        </w:rPr>
        <w:t>Success is a product of an underlying mindset; when students believe that intelligence can be developed (a growth mindset), they tend to value effort, commitment, and motivation to learn (Aronson, Fried &amp; Good, 2002). </w:t>
      </w:r>
      <w:r w:rsidR="00AE7EEA">
        <w:rPr>
          <w:rFonts w:ascii="Times New Roman" w:eastAsia="Times New Roman" w:hAnsi="Times New Roman" w:cs="Times New Roman"/>
          <w:color w:val="000000" w:themeColor="text1"/>
          <w:shd w:val="clear" w:color="auto" w:fill="FFFFFF"/>
        </w:rPr>
        <w:t xml:space="preserve"> </w:t>
      </w:r>
      <w:r w:rsidRPr="00395203">
        <w:rPr>
          <w:rFonts w:ascii="Times New Roman" w:eastAsia="Times New Roman" w:hAnsi="Times New Roman" w:cs="Times New Roman"/>
          <w:color w:val="000000" w:themeColor="text1"/>
          <w:shd w:val="clear" w:color="auto" w:fill="FFFFFF"/>
        </w:rPr>
        <w:t xml:space="preserve">The central idea of MT as posited by Dweck (1998) and Sternberg and Horvath (1998) </w:t>
      </w:r>
      <w:proofErr w:type="gramStart"/>
      <w:r w:rsidRPr="00395203">
        <w:rPr>
          <w:rFonts w:ascii="Times New Roman" w:eastAsia="Times New Roman" w:hAnsi="Times New Roman" w:cs="Times New Roman"/>
          <w:color w:val="000000" w:themeColor="text1"/>
          <w:shd w:val="clear" w:color="auto" w:fill="FFFFFF"/>
        </w:rPr>
        <w:t>is</w:t>
      </w:r>
      <w:proofErr w:type="gramEnd"/>
      <w:r w:rsidRPr="00395203">
        <w:rPr>
          <w:rFonts w:ascii="Times New Roman" w:eastAsia="Times New Roman" w:hAnsi="Times New Roman" w:cs="Times New Roman"/>
          <w:color w:val="000000" w:themeColor="text1"/>
          <w:shd w:val="clear" w:color="auto" w:fill="FFFFFF"/>
        </w:rPr>
        <w:t xml:space="preserve"> that </w:t>
      </w:r>
      <w:r w:rsidRPr="00395203">
        <w:rPr>
          <w:rFonts w:ascii="Times New Roman" w:eastAsia="Times New Roman" w:hAnsi="Times New Roman" w:cs="Times New Roman"/>
          <w:color w:val="000000" w:themeColor="text1"/>
          <w:shd w:val="clear" w:color="auto" w:fill="FFFFFF"/>
        </w:rPr>
        <w:lastRenderedPageBreak/>
        <w:t xml:space="preserve">intelligence can be enhanced and developed through effort. </w:t>
      </w:r>
      <w:r w:rsidR="00AE7EEA">
        <w:rPr>
          <w:rFonts w:ascii="Times New Roman" w:eastAsia="Times New Roman" w:hAnsi="Times New Roman" w:cs="Times New Roman"/>
          <w:color w:val="000000" w:themeColor="text1"/>
          <w:shd w:val="clear" w:color="auto" w:fill="FFFFFF"/>
        </w:rPr>
        <w:t xml:space="preserve"> </w:t>
      </w:r>
      <w:r w:rsidRPr="00395203">
        <w:rPr>
          <w:rFonts w:ascii="Times New Roman" w:eastAsia="Times New Roman" w:hAnsi="Times New Roman" w:cs="Times New Roman"/>
          <w:color w:val="000000" w:themeColor="text1"/>
          <w:shd w:val="clear" w:color="auto" w:fill="FFFFFF"/>
        </w:rPr>
        <w:t>The theory is generally considered a social-cognitive learning theory (Bandura, 1977; Bandura, 1986; Bandura, 1989).</w:t>
      </w:r>
    </w:p>
    <w:p w14:paraId="44328342" w14:textId="114BFBC9" w:rsidR="00AF3747" w:rsidRPr="008F2FD5" w:rsidRDefault="00012603" w:rsidP="008F2FD5">
      <w:pPr>
        <w:spacing w:line="480" w:lineRule="auto"/>
        <w:rPr>
          <w:rFonts w:ascii="Times New Roman" w:eastAsia="Times New Roman" w:hAnsi="Times New Roman" w:cs="Times New Roman"/>
          <w:color w:val="000000" w:themeColor="text1"/>
        </w:rPr>
      </w:pPr>
      <w:r w:rsidRPr="00395203">
        <w:rPr>
          <w:rFonts w:ascii="Times New Roman" w:eastAsia="Times New Roman" w:hAnsi="Times New Roman" w:cs="Times New Roman"/>
          <w:color w:val="000000" w:themeColor="text1"/>
          <w:shd w:val="clear" w:color="auto" w:fill="FFFFFF"/>
        </w:rPr>
        <w:tab/>
        <w:t xml:space="preserve">In this way, Dweck’s theoretical framework offers an ideal fit </w:t>
      </w:r>
      <w:r>
        <w:rPr>
          <w:rFonts w:ascii="Times New Roman" w:eastAsia="Times New Roman" w:hAnsi="Times New Roman" w:cs="Times New Roman"/>
          <w:color w:val="000000" w:themeColor="text1"/>
          <w:shd w:val="clear" w:color="auto" w:fill="FFFFFF"/>
        </w:rPr>
        <w:t>involving</w:t>
      </w:r>
      <w:r w:rsidRPr="00395203">
        <w:rPr>
          <w:rFonts w:ascii="Times New Roman" w:eastAsia="Times New Roman" w:hAnsi="Times New Roman" w:cs="Times New Roman"/>
          <w:color w:val="000000" w:themeColor="text1"/>
          <w:shd w:val="clear" w:color="auto" w:fill="FFFFFF"/>
        </w:rPr>
        <w:t xml:space="preserve"> the research I am proposing.  The level of student buy</w:t>
      </w:r>
      <w:r>
        <w:rPr>
          <w:rFonts w:ascii="Times New Roman" w:eastAsia="Times New Roman" w:hAnsi="Times New Roman" w:cs="Times New Roman"/>
          <w:color w:val="000000" w:themeColor="text1"/>
          <w:shd w:val="clear" w:color="auto" w:fill="FFFFFF"/>
        </w:rPr>
        <w:t>-</w:t>
      </w:r>
      <w:r w:rsidRPr="00395203">
        <w:rPr>
          <w:rFonts w:ascii="Times New Roman" w:eastAsia="Times New Roman" w:hAnsi="Times New Roman" w:cs="Times New Roman"/>
          <w:color w:val="000000" w:themeColor="text1"/>
          <w:shd w:val="clear" w:color="auto" w:fill="FFFFFF"/>
        </w:rPr>
        <w:t>in correlates with the incremental or growth mindset</w:t>
      </w:r>
      <w:r>
        <w:rPr>
          <w:rFonts w:ascii="Times New Roman" w:eastAsia="Times New Roman" w:hAnsi="Times New Roman" w:cs="Times New Roman"/>
          <w:color w:val="000000" w:themeColor="text1"/>
          <w:shd w:val="clear" w:color="auto" w:fill="FFFFFF"/>
        </w:rPr>
        <w:t xml:space="preserve">.  Students that refuse to buy in to the AP program and study habits would display a fixed mindset and presumably not perform as highly on the national AP World History exam.  </w:t>
      </w:r>
    </w:p>
    <w:p w14:paraId="6F19945B" w14:textId="77777777" w:rsidR="00E20CBC" w:rsidRDefault="00E20CBC" w:rsidP="008F2FD5">
      <w:pPr>
        <w:jc w:val="center"/>
        <w:rPr>
          <w:rFonts w:ascii="Times New Roman" w:hAnsi="Times New Roman" w:cs="Times New Roman"/>
          <w:b/>
          <w:bCs/>
          <w:sz w:val="24"/>
          <w:szCs w:val="24"/>
        </w:rPr>
      </w:pPr>
    </w:p>
    <w:p w14:paraId="71EA801A" w14:textId="77777777" w:rsidR="00E20CBC" w:rsidRDefault="00E20CBC" w:rsidP="008F2FD5">
      <w:pPr>
        <w:jc w:val="center"/>
        <w:rPr>
          <w:rFonts w:ascii="Times New Roman" w:hAnsi="Times New Roman" w:cs="Times New Roman"/>
          <w:b/>
          <w:bCs/>
          <w:sz w:val="24"/>
          <w:szCs w:val="24"/>
        </w:rPr>
      </w:pPr>
    </w:p>
    <w:p w14:paraId="6704BA46" w14:textId="435D6B4F" w:rsidR="00AF3747" w:rsidRPr="008F2FD5" w:rsidRDefault="00AF3747" w:rsidP="008F2FD5">
      <w:pPr>
        <w:jc w:val="center"/>
        <w:rPr>
          <w:rFonts w:ascii="Times New Roman" w:hAnsi="Times New Roman" w:cs="Times New Roman"/>
          <w:b/>
          <w:bCs/>
          <w:sz w:val="24"/>
          <w:szCs w:val="24"/>
        </w:rPr>
      </w:pPr>
      <w:r w:rsidRPr="008F2FD5">
        <w:rPr>
          <w:rFonts w:ascii="Times New Roman" w:hAnsi="Times New Roman" w:cs="Times New Roman"/>
          <w:b/>
          <w:bCs/>
          <w:sz w:val="24"/>
          <w:szCs w:val="24"/>
        </w:rPr>
        <w:t>Purpose</w:t>
      </w:r>
    </w:p>
    <w:p w14:paraId="76879405" w14:textId="7E98D294" w:rsidR="000A5E0A" w:rsidRPr="000A5E0A" w:rsidRDefault="008F2FD5" w:rsidP="00B9697C">
      <w:pPr>
        <w:spacing w:line="480" w:lineRule="auto"/>
        <w:rPr>
          <w:rFonts w:ascii="Times New Roman" w:hAnsi="Times New Roman" w:cs="Times New Roman"/>
          <w:sz w:val="24"/>
          <w:szCs w:val="24"/>
        </w:rPr>
      </w:pPr>
      <w:r>
        <w:rPr>
          <w:rFonts w:ascii="Times New Roman" w:hAnsi="Times New Roman" w:cs="Times New Roman"/>
          <w:sz w:val="24"/>
          <w:szCs w:val="24"/>
        </w:rPr>
        <w:tab/>
      </w:r>
      <w:r w:rsidRPr="000A5E0A">
        <w:rPr>
          <w:rFonts w:ascii="Times New Roman" w:hAnsi="Times New Roman" w:cs="Times New Roman"/>
          <w:sz w:val="24"/>
          <w:szCs w:val="24"/>
        </w:rPr>
        <w:t>The purpose of this research is to determine if Advanced Placement scores for 10</w:t>
      </w:r>
      <w:r w:rsidRPr="000A5E0A">
        <w:rPr>
          <w:rFonts w:ascii="Times New Roman" w:hAnsi="Times New Roman" w:cs="Times New Roman"/>
          <w:sz w:val="24"/>
          <w:szCs w:val="24"/>
          <w:vertAlign w:val="superscript"/>
        </w:rPr>
        <w:t>th</w:t>
      </w:r>
      <w:r w:rsidRPr="000A5E0A">
        <w:rPr>
          <w:rFonts w:ascii="Times New Roman" w:hAnsi="Times New Roman" w:cs="Times New Roman"/>
          <w:sz w:val="24"/>
          <w:szCs w:val="24"/>
        </w:rPr>
        <w:t xml:space="preserve"> grade AP World History students can be increased within School District A by encouraging student “buy-in” regarding study habits.   </w:t>
      </w:r>
      <w:r w:rsidR="000A5E0A" w:rsidRPr="000A5E0A">
        <w:rPr>
          <w:rFonts w:ascii="Times New Roman" w:eastAsia="Times New Roman" w:hAnsi="Times New Roman" w:cs="Times New Roman"/>
          <w:color w:val="222222"/>
          <w:sz w:val="24"/>
          <w:szCs w:val="24"/>
        </w:rPr>
        <w:t>When students "buy into" the expectation that they can control their own lives and possess effective self-advocacy skills they become aware of their strengths and weaknesses, and the impact of their strengths and weaknesses on their performance. They can identify the support they need to succeed and to advocate for this support in a positive and assertive manner (Hayes, pg. 10, 2014).</w:t>
      </w:r>
    </w:p>
    <w:p w14:paraId="1F522899" w14:textId="45D955E3" w:rsidR="00AF3747" w:rsidRPr="001F011C" w:rsidRDefault="00973E61" w:rsidP="00B9697C">
      <w:pPr>
        <w:spacing w:line="480" w:lineRule="auto"/>
        <w:rPr>
          <w:rFonts w:ascii="Times New Roman" w:hAnsi="Times New Roman" w:cs="Times New Roman"/>
          <w:sz w:val="24"/>
          <w:szCs w:val="24"/>
        </w:rPr>
      </w:pPr>
      <w:r>
        <w:rPr>
          <w:rFonts w:ascii="Times New Roman" w:hAnsi="Times New Roman" w:cs="Times New Roman"/>
          <w:sz w:val="24"/>
          <w:szCs w:val="24"/>
        </w:rPr>
        <w:tab/>
      </w:r>
      <w:r w:rsidR="008F2FD5" w:rsidRPr="00C1236F">
        <w:rPr>
          <w:rFonts w:ascii="Times New Roman" w:hAnsi="Times New Roman" w:cs="Times New Roman"/>
          <w:sz w:val="24"/>
          <w:szCs w:val="24"/>
        </w:rPr>
        <w:t xml:space="preserve">To provide some context on this matter, </w:t>
      </w:r>
      <w:r w:rsidR="008F2FD5" w:rsidRPr="00C1236F">
        <w:rPr>
          <w:rFonts w:ascii="Times New Roman" w:hAnsi="Times New Roman" w:cs="Times New Roman"/>
          <w:color w:val="000000"/>
          <w:sz w:val="24"/>
          <w:szCs w:val="24"/>
        </w:rPr>
        <w:t>high school students take these college level classes in the hope of gaining college credit prior to graduating from high school.  Achieving a score of 3 or higher, on a 1-5 scoring rubric, guarantees college credit within the state of Ohio.  A problem that exists within School District A is that AP World History scores fall far below the state average in most measurable standards.  School District A would like to raise these scores to help ensure academic success for their students not only in the present but as future college students as well</w:t>
      </w:r>
      <w:r w:rsidR="008F2FD5">
        <w:rPr>
          <w:rFonts w:ascii="Times New Roman" w:hAnsi="Times New Roman" w:cs="Times New Roman"/>
          <w:color w:val="000000"/>
          <w:sz w:val="24"/>
          <w:szCs w:val="24"/>
        </w:rPr>
        <w:t>.</w:t>
      </w:r>
    </w:p>
    <w:p w14:paraId="585D3135" w14:textId="6FBFD370" w:rsidR="00AF3747" w:rsidRPr="008F2FD5" w:rsidRDefault="00AF3747" w:rsidP="008F2FD5">
      <w:pPr>
        <w:jc w:val="center"/>
        <w:rPr>
          <w:rFonts w:ascii="Times New Roman" w:hAnsi="Times New Roman" w:cs="Times New Roman"/>
          <w:b/>
          <w:bCs/>
          <w:sz w:val="24"/>
          <w:szCs w:val="24"/>
        </w:rPr>
      </w:pPr>
      <w:r w:rsidRPr="008F2FD5">
        <w:rPr>
          <w:rFonts w:ascii="Times New Roman" w:hAnsi="Times New Roman" w:cs="Times New Roman"/>
          <w:b/>
          <w:bCs/>
          <w:sz w:val="24"/>
          <w:szCs w:val="24"/>
        </w:rPr>
        <w:lastRenderedPageBreak/>
        <w:t>Contribution to the Body of Knowledge</w:t>
      </w:r>
    </w:p>
    <w:p w14:paraId="5715563C" w14:textId="1736418D" w:rsidR="00A247BF" w:rsidRPr="007174F4" w:rsidRDefault="00A96A70" w:rsidP="00B9697C">
      <w:pPr>
        <w:spacing w:line="480" w:lineRule="auto"/>
        <w:rPr>
          <w:rFonts w:ascii="Times New Roman" w:hAnsi="Times New Roman" w:cs="Times New Roman"/>
          <w:sz w:val="24"/>
          <w:szCs w:val="24"/>
        </w:rPr>
      </w:pPr>
      <w:r>
        <w:rPr>
          <w:rFonts w:ascii="Times New Roman" w:hAnsi="Times New Roman" w:cs="Times New Roman"/>
          <w:sz w:val="24"/>
          <w:szCs w:val="24"/>
        </w:rPr>
        <w:tab/>
        <w:t>This study will attempt to make a connection between student</w:t>
      </w:r>
      <w:r w:rsidR="00973E61">
        <w:rPr>
          <w:rFonts w:ascii="Times New Roman" w:hAnsi="Times New Roman" w:cs="Times New Roman"/>
          <w:sz w:val="24"/>
          <w:szCs w:val="24"/>
        </w:rPr>
        <w:t>s who possess a</w:t>
      </w:r>
      <w:r>
        <w:rPr>
          <w:rFonts w:ascii="Times New Roman" w:hAnsi="Times New Roman" w:cs="Times New Roman"/>
          <w:sz w:val="24"/>
          <w:szCs w:val="24"/>
        </w:rPr>
        <w:t xml:space="preserve"> growth mindset and improved student performance on AP World History national examinations</w:t>
      </w:r>
      <w:r w:rsidR="00973E61">
        <w:rPr>
          <w:rFonts w:ascii="Times New Roman" w:hAnsi="Times New Roman" w:cs="Times New Roman"/>
          <w:sz w:val="24"/>
          <w:szCs w:val="24"/>
        </w:rPr>
        <w:t xml:space="preserve"> compared to students with a fixed mindset who in theory should have lower levels of success on the AP World History exam</w:t>
      </w:r>
      <w:r>
        <w:rPr>
          <w:rFonts w:ascii="Times New Roman" w:hAnsi="Times New Roman" w:cs="Times New Roman"/>
          <w:sz w:val="24"/>
          <w:szCs w:val="24"/>
        </w:rPr>
        <w:t xml:space="preserve">.  Based </w:t>
      </w:r>
      <w:r w:rsidR="00E20CBC">
        <w:rPr>
          <w:rFonts w:ascii="Times New Roman" w:hAnsi="Times New Roman" w:cs="Times New Roman"/>
          <w:sz w:val="24"/>
          <w:szCs w:val="24"/>
        </w:rPr>
        <w:t xml:space="preserve">on </w:t>
      </w:r>
      <w:r>
        <w:rPr>
          <w:rFonts w:ascii="Times New Roman" w:hAnsi="Times New Roman" w:cs="Times New Roman"/>
          <w:sz w:val="24"/>
          <w:szCs w:val="24"/>
        </w:rPr>
        <w:t>research, this has not yet been done in this area.</w:t>
      </w:r>
      <w:r w:rsidR="00F17A6C">
        <w:rPr>
          <w:rFonts w:ascii="Times New Roman" w:hAnsi="Times New Roman" w:cs="Times New Roman"/>
          <w:sz w:val="24"/>
          <w:szCs w:val="24"/>
        </w:rPr>
        <w:t xml:space="preserve">  Although research regarding outcomes related to growth mindset have been explored, </w:t>
      </w:r>
      <w:r w:rsidR="00973E61">
        <w:rPr>
          <w:rFonts w:ascii="Times New Roman" w:hAnsi="Times New Roman" w:cs="Times New Roman"/>
          <w:sz w:val="24"/>
          <w:szCs w:val="24"/>
        </w:rPr>
        <w:t xml:space="preserve">especially through the research of psychologist Carol Dweck, </w:t>
      </w:r>
      <w:r w:rsidR="00F17A6C">
        <w:rPr>
          <w:rFonts w:ascii="Times New Roman" w:hAnsi="Times New Roman" w:cs="Times New Roman"/>
          <w:sz w:val="24"/>
          <w:szCs w:val="24"/>
        </w:rPr>
        <w:t xml:space="preserve">none have specifically narrowed their research to examine growth mindset outcomes involving AP students and AP curriculum.  </w:t>
      </w:r>
      <w:r w:rsidR="007174F4">
        <w:rPr>
          <w:rFonts w:ascii="Times New Roman" w:hAnsi="Times New Roman" w:cs="Times New Roman"/>
          <w:sz w:val="24"/>
          <w:szCs w:val="24"/>
        </w:rPr>
        <w:t xml:space="preserve">The results of this study could help teachers and guidance departments with making student recommendations for Advanced Placement courses and with assisting students in </w:t>
      </w:r>
      <w:r w:rsidR="00B639D4">
        <w:rPr>
          <w:rFonts w:ascii="Times New Roman" w:hAnsi="Times New Roman" w:cs="Times New Roman"/>
          <w:sz w:val="24"/>
          <w:szCs w:val="24"/>
        </w:rPr>
        <w:t>self-evaluation</w:t>
      </w:r>
      <w:r w:rsidR="007174F4">
        <w:rPr>
          <w:rFonts w:ascii="Times New Roman" w:hAnsi="Times New Roman" w:cs="Times New Roman"/>
          <w:sz w:val="24"/>
          <w:szCs w:val="24"/>
        </w:rPr>
        <w:t xml:space="preserve"> </w:t>
      </w:r>
      <w:r w:rsidR="00B639D4">
        <w:rPr>
          <w:rFonts w:ascii="Times New Roman" w:hAnsi="Times New Roman" w:cs="Times New Roman"/>
          <w:sz w:val="24"/>
          <w:szCs w:val="24"/>
        </w:rPr>
        <w:t>in regard to</w:t>
      </w:r>
      <w:r w:rsidR="007174F4">
        <w:rPr>
          <w:rFonts w:ascii="Times New Roman" w:hAnsi="Times New Roman" w:cs="Times New Roman"/>
          <w:sz w:val="24"/>
          <w:szCs w:val="24"/>
        </w:rPr>
        <w:t xml:space="preserve"> course selection for themselves and when examining their own mindset if they need motivation for self-improvement.  </w:t>
      </w:r>
    </w:p>
    <w:p w14:paraId="3499957C" w14:textId="689A2FB5" w:rsidR="00AF3747" w:rsidRPr="00A247BF" w:rsidRDefault="00AF3747" w:rsidP="00A247BF">
      <w:pPr>
        <w:jc w:val="center"/>
        <w:rPr>
          <w:rFonts w:ascii="Times New Roman" w:hAnsi="Times New Roman" w:cs="Times New Roman"/>
          <w:b/>
          <w:bCs/>
          <w:sz w:val="24"/>
          <w:szCs w:val="24"/>
        </w:rPr>
      </w:pPr>
      <w:r w:rsidRPr="008F2FD5">
        <w:rPr>
          <w:rFonts w:ascii="Times New Roman" w:hAnsi="Times New Roman" w:cs="Times New Roman"/>
          <w:b/>
          <w:bCs/>
          <w:sz w:val="24"/>
          <w:szCs w:val="24"/>
        </w:rPr>
        <w:t>Research Questions</w:t>
      </w:r>
    </w:p>
    <w:p w14:paraId="06EADD02" w14:textId="3024D39D" w:rsidR="00E169CE" w:rsidRDefault="00AE7EEA">
      <w:pPr>
        <w:rPr>
          <w:rFonts w:ascii="Times New Roman" w:hAnsi="Times New Roman" w:cs="Times New Roman"/>
          <w:sz w:val="24"/>
          <w:szCs w:val="24"/>
        </w:rPr>
      </w:pPr>
      <w:r>
        <w:rPr>
          <w:rFonts w:ascii="Times New Roman" w:hAnsi="Times New Roman" w:cs="Times New Roman"/>
          <w:sz w:val="24"/>
          <w:szCs w:val="24"/>
        </w:rPr>
        <w:t xml:space="preserve">Central Question: What is the </w:t>
      </w:r>
      <w:r w:rsidR="009B46A3">
        <w:rPr>
          <w:rFonts w:ascii="Times New Roman" w:hAnsi="Times New Roman" w:cs="Times New Roman"/>
          <w:sz w:val="24"/>
          <w:szCs w:val="24"/>
        </w:rPr>
        <w:t>relationship between</w:t>
      </w:r>
      <w:r>
        <w:rPr>
          <w:rFonts w:ascii="Times New Roman" w:hAnsi="Times New Roman" w:cs="Times New Roman"/>
          <w:sz w:val="24"/>
          <w:szCs w:val="24"/>
        </w:rPr>
        <w:t xml:space="preserve"> of growth mindset </w:t>
      </w:r>
      <w:r w:rsidR="009B46A3">
        <w:rPr>
          <w:rFonts w:ascii="Times New Roman" w:hAnsi="Times New Roman" w:cs="Times New Roman"/>
          <w:sz w:val="24"/>
          <w:szCs w:val="24"/>
        </w:rPr>
        <w:t>and</w:t>
      </w:r>
      <w:r>
        <w:rPr>
          <w:rFonts w:ascii="Times New Roman" w:hAnsi="Times New Roman" w:cs="Times New Roman"/>
          <w:sz w:val="24"/>
          <w:szCs w:val="24"/>
        </w:rPr>
        <w:t xml:space="preserve"> student achievement scores on the AP World History exam?</w:t>
      </w:r>
    </w:p>
    <w:p w14:paraId="5351FCB0" w14:textId="21683B8A" w:rsidR="00AE7EEA" w:rsidRDefault="00E169CE">
      <w:pPr>
        <w:rPr>
          <w:rFonts w:ascii="Times New Roman" w:hAnsi="Times New Roman" w:cs="Times New Roman"/>
          <w:sz w:val="24"/>
          <w:szCs w:val="24"/>
        </w:rPr>
      </w:pPr>
      <w:r>
        <w:rPr>
          <w:rFonts w:ascii="Times New Roman" w:hAnsi="Times New Roman" w:cs="Times New Roman"/>
          <w:sz w:val="24"/>
          <w:szCs w:val="24"/>
        </w:rPr>
        <w:tab/>
      </w:r>
      <w:r w:rsidR="00AE7EEA">
        <w:rPr>
          <w:rFonts w:ascii="Times New Roman" w:hAnsi="Times New Roman" w:cs="Times New Roman"/>
          <w:sz w:val="24"/>
          <w:szCs w:val="24"/>
        </w:rPr>
        <w:t>a. Does a growth mindset affect student achievement scores on the AP World History exam?</w:t>
      </w:r>
    </w:p>
    <w:p w14:paraId="177B8E71" w14:textId="4B3CEBFB" w:rsidR="00AE7EEA" w:rsidRDefault="00AE7EE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sidR="00B639D4">
        <w:rPr>
          <w:rFonts w:ascii="Times New Roman" w:hAnsi="Times New Roman" w:cs="Times New Roman"/>
          <w:sz w:val="24"/>
          <w:szCs w:val="24"/>
        </w:rPr>
        <w:t>.</w:t>
      </w:r>
      <w:r>
        <w:rPr>
          <w:rFonts w:ascii="Times New Roman" w:hAnsi="Times New Roman" w:cs="Times New Roman"/>
          <w:sz w:val="24"/>
          <w:szCs w:val="24"/>
        </w:rPr>
        <w:t xml:space="preserve"> The Null Hypothesis: </w:t>
      </w:r>
      <w:r w:rsidR="007174F4">
        <w:rPr>
          <w:rFonts w:ascii="Times New Roman" w:hAnsi="Times New Roman" w:cs="Times New Roman"/>
          <w:sz w:val="24"/>
          <w:szCs w:val="24"/>
        </w:rPr>
        <w:t xml:space="preserve">A </w:t>
      </w:r>
      <w:r w:rsidR="00331EDC">
        <w:rPr>
          <w:rFonts w:ascii="Times New Roman" w:hAnsi="Times New Roman" w:cs="Times New Roman"/>
          <w:sz w:val="24"/>
          <w:szCs w:val="24"/>
        </w:rPr>
        <w:t>g</w:t>
      </w:r>
      <w:r>
        <w:rPr>
          <w:rFonts w:ascii="Times New Roman" w:hAnsi="Times New Roman" w:cs="Times New Roman"/>
          <w:sz w:val="24"/>
          <w:szCs w:val="24"/>
        </w:rPr>
        <w:t xml:space="preserve">rowth mindset does not </w:t>
      </w:r>
      <w:r w:rsidR="00331EDC">
        <w:rPr>
          <w:rFonts w:ascii="Times New Roman" w:hAnsi="Times New Roman" w:cs="Times New Roman"/>
          <w:sz w:val="24"/>
          <w:szCs w:val="24"/>
        </w:rPr>
        <w:t xml:space="preserve">positively </w:t>
      </w:r>
      <w:r>
        <w:rPr>
          <w:rFonts w:ascii="Times New Roman" w:hAnsi="Times New Roman" w:cs="Times New Roman"/>
          <w:sz w:val="24"/>
          <w:szCs w:val="24"/>
        </w:rPr>
        <w:t>affect</w:t>
      </w:r>
      <w:r w:rsidR="00331EDC">
        <w:rPr>
          <w:rFonts w:ascii="Times New Roman" w:hAnsi="Times New Roman" w:cs="Times New Roman"/>
          <w:sz w:val="24"/>
          <w:szCs w:val="24"/>
        </w:rPr>
        <w:t xml:space="preserve"> </w:t>
      </w:r>
      <w:r>
        <w:rPr>
          <w:rFonts w:ascii="Times New Roman" w:hAnsi="Times New Roman" w:cs="Times New Roman"/>
          <w:sz w:val="24"/>
          <w:szCs w:val="24"/>
        </w:rPr>
        <w:t xml:space="preserve">student achievement scores on the </w:t>
      </w:r>
      <w:r w:rsidR="00E169CE">
        <w:rPr>
          <w:rFonts w:ascii="Times New Roman" w:hAnsi="Times New Roman" w:cs="Times New Roman"/>
          <w:sz w:val="24"/>
          <w:szCs w:val="24"/>
        </w:rPr>
        <w:t>AP World History exam.</w:t>
      </w:r>
    </w:p>
    <w:p w14:paraId="46281BA0" w14:textId="21834182" w:rsidR="009B46A3" w:rsidRDefault="007174F4">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 </w:t>
      </w:r>
      <w:r w:rsidR="00B639D4">
        <w:rPr>
          <w:rFonts w:ascii="Times New Roman" w:hAnsi="Times New Roman" w:cs="Times New Roman"/>
          <w:sz w:val="24"/>
          <w:szCs w:val="24"/>
        </w:rPr>
        <w:t xml:space="preserve">Are study habits amongst AP World History students affected by </w:t>
      </w:r>
      <w:r w:rsidR="00853841">
        <w:rPr>
          <w:rFonts w:ascii="Times New Roman" w:hAnsi="Times New Roman" w:cs="Times New Roman"/>
          <w:sz w:val="24"/>
          <w:szCs w:val="24"/>
        </w:rPr>
        <w:t>growth mindset</w:t>
      </w:r>
      <w:r w:rsidR="00B639D4">
        <w:rPr>
          <w:rFonts w:ascii="Times New Roman" w:hAnsi="Times New Roman" w:cs="Times New Roman"/>
          <w:sz w:val="24"/>
          <w:szCs w:val="24"/>
        </w:rPr>
        <w:t>?</w:t>
      </w:r>
      <w:r w:rsidR="00853841">
        <w:rPr>
          <w:rFonts w:ascii="Times New Roman" w:hAnsi="Times New Roman" w:cs="Times New Roman"/>
          <w:sz w:val="24"/>
          <w:szCs w:val="24"/>
        </w:rPr>
        <w:t xml:space="preserve"> </w:t>
      </w:r>
    </w:p>
    <w:p w14:paraId="0BC64B66" w14:textId="0449EA2A" w:rsidR="00B639D4" w:rsidRDefault="00B639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Null Hypothesis: A growth mindset does not positively affect study habits amongst AP World History Students. </w:t>
      </w:r>
    </w:p>
    <w:p w14:paraId="22A91138" w14:textId="65118EC4" w:rsidR="00B639D4" w:rsidRDefault="00B639D4">
      <w:pPr>
        <w:rPr>
          <w:rFonts w:ascii="Times New Roman" w:hAnsi="Times New Roman" w:cs="Times New Roman"/>
          <w:sz w:val="24"/>
          <w:szCs w:val="24"/>
        </w:rPr>
      </w:pPr>
      <w:r>
        <w:rPr>
          <w:rFonts w:ascii="Times New Roman" w:hAnsi="Times New Roman" w:cs="Times New Roman"/>
          <w:sz w:val="24"/>
          <w:szCs w:val="24"/>
        </w:rPr>
        <w:tab/>
        <w:t>c. Is preparation for the AP World History Exam affected by student growth mindset?</w:t>
      </w:r>
    </w:p>
    <w:p w14:paraId="6D9EF4F4" w14:textId="4C53CEE9" w:rsidR="00B639D4" w:rsidRDefault="00B639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Null Hypothesis is that exam preparation for the AP World History Exam is not affected by student growth mindset.  </w:t>
      </w:r>
    </w:p>
    <w:p w14:paraId="46358D12" w14:textId="77777777" w:rsidR="00B639D4" w:rsidRPr="007174F4" w:rsidRDefault="00B639D4">
      <w:pPr>
        <w:rPr>
          <w:rFonts w:ascii="Times New Roman" w:hAnsi="Times New Roman" w:cs="Times New Roman"/>
          <w:sz w:val="24"/>
          <w:szCs w:val="24"/>
        </w:rPr>
      </w:pPr>
    </w:p>
    <w:p w14:paraId="4DAEDCBC" w14:textId="71C3A0A2" w:rsidR="00A96A70" w:rsidRDefault="00AF3747" w:rsidP="008F2FD5">
      <w:pPr>
        <w:jc w:val="center"/>
        <w:rPr>
          <w:rFonts w:ascii="Times New Roman" w:hAnsi="Times New Roman" w:cs="Times New Roman"/>
          <w:b/>
          <w:bCs/>
          <w:sz w:val="24"/>
          <w:szCs w:val="24"/>
        </w:rPr>
      </w:pPr>
      <w:r w:rsidRPr="008F2FD5">
        <w:rPr>
          <w:rFonts w:ascii="Times New Roman" w:hAnsi="Times New Roman" w:cs="Times New Roman"/>
          <w:b/>
          <w:bCs/>
          <w:sz w:val="24"/>
          <w:szCs w:val="24"/>
        </w:rPr>
        <w:lastRenderedPageBreak/>
        <w:t>Research Design and Sampling Strategy</w:t>
      </w:r>
    </w:p>
    <w:p w14:paraId="0B09F738" w14:textId="29331399" w:rsidR="00B81000" w:rsidRPr="00506662" w:rsidRDefault="00867255" w:rsidP="0051771A">
      <w:pPr>
        <w:pStyle w:val="NormalWeb"/>
        <w:shd w:val="clear" w:color="auto" w:fill="FFFFFF"/>
        <w:spacing w:line="480" w:lineRule="auto"/>
      </w:pPr>
      <w:r>
        <w:rPr>
          <w:color w:val="000000"/>
        </w:rPr>
        <w:tab/>
        <w:t xml:space="preserve">This is a correlation study because it is attempting to determine a relationship between variables.  In this case the independent variable, growth mindset, is being used to determine of curriculum use is a predictor of student achievement on Advanced Placement World History exams.  </w:t>
      </w:r>
      <w:r w:rsidR="003E4F31">
        <w:rPr>
          <w:color w:val="000000"/>
        </w:rPr>
        <w:t xml:space="preserve">Correlation research is effective in assessment and testing research because it can “gather evidence of validity” between variables (2017, p.343).  </w:t>
      </w:r>
      <w:r w:rsidR="0051771A">
        <w:rPr>
          <w:color w:val="000000"/>
        </w:rPr>
        <w:t xml:space="preserve">A survey will be the means of gathering data for research.  </w:t>
      </w:r>
      <w:r w:rsidR="00CB46CB" w:rsidRPr="00471410">
        <w:t>There are several advantages to using surveys</w:t>
      </w:r>
      <w:r w:rsidR="00CB46CB">
        <w:t xml:space="preserve"> as in this study</w:t>
      </w:r>
      <w:r w:rsidR="00CB46CB" w:rsidRPr="00471410">
        <w:t xml:space="preserve">. </w:t>
      </w:r>
      <w:r w:rsidR="00CB46CB">
        <w:t xml:space="preserve"> </w:t>
      </w:r>
      <w:r w:rsidR="00CB46CB" w:rsidRPr="00471410">
        <w:t xml:space="preserve">You can administer them in a short time, they can be economical as a means of data collection, and they can reach a geographically dispersed population. </w:t>
      </w:r>
      <w:r w:rsidR="00CB46CB">
        <w:t xml:space="preserve"> </w:t>
      </w:r>
      <w:r w:rsidR="00CB46CB" w:rsidRPr="00471410">
        <w:t>Furthermore, you can canvass the participants anonymously without biasing their responses</w:t>
      </w:r>
      <w:r w:rsidR="00CB46CB">
        <w:t xml:space="preserve"> (Cresswell &amp; Guetterman. p 413, 2019)</w:t>
      </w:r>
      <w:r w:rsidR="0051771A" w:rsidRPr="00506662">
        <w:t>.</w:t>
      </w:r>
    </w:p>
    <w:p w14:paraId="2783A5BB" w14:textId="787E9173" w:rsidR="00AA6A66" w:rsidRPr="00506662" w:rsidRDefault="00AA6A66" w:rsidP="00506662">
      <w:pPr>
        <w:shd w:val="clear" w:color="auto" w:fill="FFFFFF"/>
        <w:spacing w:line="480" w:lineRule="auto"/>
        <w:rPr>
          <w:rFonts w:ascii="Times New Roman" w:eastAsia="Times New Roman" w:hAnsi="Times New Roman" w:cs="Times New Roman"/>
          <w:color w:val="000000"/>
          <w:sz w:val="24"/>
          <w:szCs w:val="24"/>
        </w:rPr>
      </w:pPr>
      <w:r w:rsidRPr="00506662">
        <w:rPr>
          <w:sz w:val="24"/>
          <w:szCs w:val="24"/>
        </w:rPr>
        <w:tab/>
      </w:r>
      <w:r w:rsidRPr="00506662">
        <w:rPr>
          <w:rFonts w:ascii="Times New Roman" w:eastAsia="Times New Roman" w:hAnsi="Times New Roman" w:cs="Times New Roman"/>
          <w:color w:val="000000"/>
          <w:sz w:val="24"/>
          <w:szCs w:val="24"/>
        </w:rPr>
        <w:t xml:space="preserve">The sampling strategy is an obviously important step in any research study will involve the selection and recruitment of participants.  The participants must share a strong tie to the </w:t>
      </w:r>
      <w:r w:rsidR="00506662">
        <w:rPr>
          <w:rFonts w:ascii="Times New Roman" w:eastAsia="Times New Roman" w:hAnsi="Times New Roman" w:cs="Times New Roman"/>
          <w:color w:val="000000"/>
          <w:sz w:val="24"/>
          <w:szCs w:val="24"/>
        </w:rPr>
        <w:t>topic</w:t>
      </w:r>
      <w:r w:rsidRPr="00506662">
        <w:rPr>
          <w:rFonts w:ascii="Times New Roman" w:eastAsia="Times New Roman" w:hAnsi="Times New Roman" w:cs="Times New Roman"/>
          <w:color w:val="000000"/>
          <w:sz w:val="24"/>
          <w:szCs w:val="24"/>
        </w:rPr>
        <w:t xml:space="preserve"> being studied.  In this case, my research involves investigating how essential student </w:t>
      </w:r>
      <w:r w:rsidR="00506662">
        <w:rPr>
          <w:rFonts w:ascii="Times New Roman" w:eastAsia="Times New Roman" w:hAnsi="Times New Roman" w:cs="Times New Roman"/>
          <w:color w:val="000000"/>
          <w:sz w:val="24"/>
          <w:szCs w:val="24"/>
        </w:rPr>
        <w:t>growth mindset</w:t>
      </w:r>
      <w:r w:rsidRPr="00506662">
        <w:rPr>
          <w:rFonts w:ascii="Times New Roman" w:eastAsia="Times New Roman" w:hAnsi="Times New Roman" w:cs="Times New Roman"/>
          <w:color w:val="000000"/>
          <w:sz w:val="24"/>
          <w:szCs w:val="24"/>
        </w:rPr>
        <w:t xml:space="preserve"> is to realizing success on the AP World History exam.   The research would focus on how student empowerment or buy-in is important to overall success in an advanced placement course.  Within my school district there are three high schools.  AP World History is taught by one teacher at each of these schools.  In most years the student population supports 2 sections per school of 20-30 students.  The average number of total students taking AP World History within my school district is approximately 120 students at the low end or 180 students at the high end.  From this group of potential participants, I would be working with to explore the importance of buy-in.  </w:t>
      </w:r>
    </w:p>
    <w:p w14:paraId="3FFA5BEB" w14:textId="6B33C6BC" w:rsidR="00AF3747" w:rsidRPr="008F2FD5" w:rsidRDefault="00AF3747" w:rsidP="008F2FD5">
      <w:pPr>
        <w:jc w:val="center"/>
        <w:rPr>
          <w:rFonts w:ascii="Times New Roman" w:hAnsi="Times New Roman" w:cs="Times New Roman"/>
          <w:b/>
          <w:bCs/>
          <w:sz w:val="24"/>
          <w:szCs w:val="24"/>
        </w:rPr>
      </w:pPr>
      <w:r w:rsidRPr="008F2FD5">
        <w:rPr>
          <w:rFonts w:ascii="Times New Roman" w:hAnsi="Times New Roman" w:cs="Times New Roman"/>
          <w:b/>
          <w:bCs/>
          <w:sz w:val="24"/>
          <w:szCs w:val="24"/>
        </w:rPr>
        <w:t>Data Procedures, Tools and Analysis</w:t>
      </w:r>
    </w:p>
    <w:p w14:paraId="692E6401" w14:textId="615E93B4" w:rsidR="00A247BF" w:rsidRPr="00E47D35" w:rsidRDefault="00A21F4C" w:rsidP="00E47D35">
      <w:pPr>
        <w:shd w:val="clear" w:color="auto" w:fill="FFFFFF"/>
        <w:spacing w:line="480" w:lineRule="auto"/>
        <w:rPr>
          <w:rFonts w:ascii="Times New Roman" w:eastAsia="Times New Roman" w:hAnsi="Times New Roman" w:cs="Times New Roman"/>
          <w:color w:val="000000"/>
        </w:rPr>
      </w:pPr>
      <w:r>
        <w:rPr>
          <w:rFonts w:ascii="Times New Roman" w:hAnsi="Times New Roman" w:cs="Times New Roman"/>
          <w:sz w:val="24"/>
          <w:szCs w:val="24"/>
        </w:rPr>
        <w:lastRenderedPageBreak/>
        <w:tab/>
      </w:r>
      <w:r w:rsidR="00A247BF" w:rsidRPr="00A21F4C">
        <w:rPr>
          <w:rFonts w:ascii="Times New Roman" w:eastAsia="Times New Roman" w:hAnsi="Times New Roman" w:cs="Times New Roman"/>
          <w:sz w:val="24"/>
          <w:szCs w:val="24"/>
        </w:rPr>
        <w:t xml:space="preserve">The data collection process </w:t>
      </w:r>
      <w:r w:rsidR="00B81000" w:rsidRPr="00A21F4C">
        <w:rPr>
          <w:rFonts w:ascii="Times New Roman" w:eastAsia="Times New Roman" w:hAnsi="Times New Roman" w:cs="Times New Roman"/>
          <w:sz w:val="24"/>
          <w:szCs w:val="24"/>
        </w:rPr>
        <w:t>will proceed as follows:</w:t>
      </w:r>
      <w:r w:rsidR="00A247BF" w:rsidRPr="00A21F4C">
        <w:rPr>
          <w:rFonts w:ascii="Times New Roman" w:eastAsia="Times New Roman" w:hAnsi="Times New Roman" w:cs="Times New Roman"/>
          <w:sz w:val="24"/>
          <w:szCs w:val="24"/>
        </w:rPr>
        <w:t xml:space="preserve">  On the day of the study, participating students </w:t>
      </w:r>
      <w:r w:rsidR="00B81000" w:rsidRPr="00A21F4C">
        <w:rPr>
          <w:rFonts w:ascii="Times New Roman" w:eastAsia="Times New Roman" w:hAnsi="Times New Roman" w:cs="Times New Roman"/>
          <w:sz w:val="24"/>
          <w:szCs w:val="24"/>
        </w:rPr>
        <w:t>would</w:t>
      </w:r>
      <w:r w:rsidR="00A247BF" w:rsidRPr="00A21F4C">
        <w:rPr>
          <w:rFonts w:ascii="Times New Roman" w:eastAsia="Times New Roman" w:hAnsi="Times New Roman" w:cs="Times New Roman"/>
          <w:sz w:val="24"/>
          <w:szCs w:val="24"/>
        </w:rPr>
        <w:t xml:space="preserve"> gather into </w:t>
      </w:r>
      <w:r w:rsidR="00B81000" w:rsidRPr="00A21F4C">
        <w:rPr>
          <w:rFonts w:ascii="Times New Roman" w:eastAsia="Times New Roman" w:hAnsi="Times New Roman" w:cs="Times New Roman"/>
          <w:sz w:val="24"/>
          <w:szCs w:val="24"/>
        </w:rPr>
        <w:t>the</w:t>
      </w:r>
      <w:r w:rsidR="00A247BF" w:rsidRPr="00A21F4C">
        <w:rPr>
          <w:rFonts w:ascii="Times New Roman" w:eastAsia="Times New Roman" w:hAnsi="Times New Roman" w:cs="Times New Roman"/>
          <w:sz w:val="24"/>
          <w:szCs w:val="24"/>
        </w:rPr>
        <w:t xml:space="preserve"> classroom </w:t>
      </w:r>
      <w:r w:rsidR="00B81000" w:rsidRPr="00A21F4C">
        <w:rPr>
          <w:rFonts w:ascii="Times New Roman" w:eastAsia="Times New Roman" w:hAnsi="Times New Roman" w:cs="Times New Roman"/>
          <w:sz w:val="24"/>
          <w:szCs w:val="24"/>
        </w:rPr>
        <w:t>of a cooperating AP World History teacher</w:t>
      </w:r>
      <w:r w:rsidR="00A247BF" w:rsidRPr="00A21F4C">
        <w:rPr>
          <w:rFonts w:ascii="Times New Roman" w:eastAsia="Times New Roman" w:hAnsi="Times New Roman" w:cs="Times New Roman"/>
          <w:sz w:val="24"/>
          <w:szCs w:val="24"/>
        </w:rPr>
        <w:t>.</w:t>
      </w:r>
      <w:r w:rsidR="00B81000" w:rsidRPr="00A21F4C">
        <w:rPr>
          <w:rFonts w:ascii="Times New Roman" w:eastAsia="Times New Roman" w:hAnsi="Times New Roman" w:cs="Times New Roman"/>
          <w:sz w:val="24"/>
          <w:szCs w:val="24"/>
        </w:rPr>
        <w:t xml:space="preserve"> </w:t>
      </w:r>
      <w:r w:rsidR="00A247BF" w:rsidRPr="00A21F4C">
        <w:rPr>
          <w:rFonts w:ascii="Times New Roman" w:eastAsia="Times New Roman" w:hAnsi="Times New Roman" w:cs="Times New Roman"/>
          <w:sz w:val="24"/>
          <w:szCs w:val="24"/>
        </w:rPr>
        <w:t xml:space="preserve"> Students who did not consent to participate in the study (or did not receive parental consent) </w:t>
      </w:r>
      <w:r w:rsidR="00B81000" w:rsidRPr="00A21F4C">
        <w:rPr>
          <w:rFonts w:ascii="Times New Roman" w:eastAsia="Times New Roman" w:hAnsi="Times New Roman" w:cs="Times New Roman"/>
          <w:sz w:val="24"/>
          <w:szCs w:val="24"/>
        </w:rPr>
        <w:t>would be free to go home at the conclusion of the day</w:t>
      </w:r>
      <w:r w:rsidR="00A247BF" w:rsidRPr="00A21F4C">
        <w:rPr>
          <w:rFonts w:ascii="Times New Roman" w:eastAsia="Times New Roman" w:hAnsi="Times New Roman" w:cs="Times New Roman"/>
          <w:sz w:val="24"/>
          <w:szCs w:val="24"/>
        </w:rPr>
        <w:t xml:space="preserve">. In this case the close relationship between the researcher and participants means that data collection cannot be coercive. It should also acknowledge the dual role of the teacher and the researcher and the sensitivity it takes to engage in this form of research. </w:t>
      </w:r>
      <w:r w:rsidR="00E47D35">
        <w:rPr>
          <w:rFonts w:ascii="Times New Roman" w:eastAsia="Times New Roman" w:hAnsi="Times New Roman" w:cs="Times New Roman"/>
          <w:color w:val="000000"/>
        </w:rPr>
        <w:t xml:space="preserve">Working with subjects under the age of 18 (all of these particular students would be minors) involves special consideration.  If this research was being done remotely there would be additional concern about verifying the age of the student and making sure that parental consent was legitimate.  </w:t>
      </w:r>
      <w:r w:rsidR="00A247BF" w:rsidRPr="00A21F4C">
        <w:rPr>
          <w:rFonts w:ascii="Times New Roman" w:eastAsia="Times New Roman" w:hAnsi="Times New Roman" w:cs="Times New Roman"/>
          <w:sz w:val="24"/>
          <w:szCs w:val="24"/>
        </w:rPr>
        <w:t xml:space="preserve">It also means that students or participants (such as in one’s own classroom) can opt out of a study if they so desire without being penalized (Cresswell &amp; Guetterman. p 598, 2019).  </w:t>
      </w:r>
      <w:r w:rsidR="00B81000" w:rsidRPr="00A21F4C">
        <w:rPr>
          <w:rFonts w:ascii="Times New Roman" w:eastAsia="Times New Roman" w:hAnsi="Times New Roman" w:cs="Times New Roman"/>
          <w:sz w:val="24"/>
          <w:szCs w:val="24"/>
        </w:rPr>
        <w:t>Students would certainly be able</w:t>
      </w:r>
      <w:r w:rsidR="00A247BF" w:rsidRPr="00A21F4C">
        <w:rPr>
          <w:rFonts w:ascii="Times New Roman" w:eastAsia="Times New Roman" w:hAnsi="Times New Roman" w:cs="Times New Roman"/>
          <w:sz w:val="24"/>
          <w:szCs w:val="24"/>
        </w:rPr>
        <w:t xml:space="preserve"> to opt out of the survey if they or their parent did not want them to participate</w:t>
      </w:r>
      <w:r w:rsidR="00B81000" w:rsidRPr="00A21F4C">
        <w:rPr>
          <w:rFonts w:ascii="Times New Roman" w:eastAsia="Times New Roman" w:hAnsi="Times New Roman" w:cs="Times New Roman"/>
          <w:sz w:val="24"/>
          <w:szCs w:val="24"/>
        </w:rPr>
        <w:t xml:space="preserve"> without any penalty</w:t>
      </w:r>
      <w:r w:rsidR="00A247BF" w:rsidRPr="00A21F4C">
        <w:rPr>
          <w:rFonts w:ascii="Times New Roman" w:eastAsia="Times New Roman" w:hAnsi="Times New Roman" w:cs="Times New Roman"/>
          <w:sz w:val="24"/>
          <w:szCs w:val="24"/>
        </w:rPr>
        <w:t xml:space="preserve">. The students who received parental consent were instructed to take the </w:t>
      </w:r>
      <w:r w:rsidR="008949B8" w:rsidRPr="00A21F4C">
        <w:rPr>
          <w:rFonts w:ascii="Times New Roman" w:eastAsia="Times New Roman" w:hAnsi="Times New Roman" w:cs="Times New Roman"/>
          <w:sz w:val="24"/>
          <w:szCs w:val="24"/>
        </w:rPr>
        <w:t>Likert</w:t>
      </w:r>
      <w:r w:rsidR="008B29AE" w:rsidRPr="00A21F4C">
        <w:rPr>
          <w:rFonts w:ascii="Times New Roman" w:eastAsia="Times New Roman" w:hAnsi="Times New Roman" w:cs="Times New Roman"/>
          <w:sz w:val="24"/>
          <w:szCs w:val="24"/>
        </w:rPr>
        <w:t xml:space="preserve"> scale </w:t>
      </w:r>
      <w:r w:rsidR="009B46A3">
        <w:rPr>
          <w:rFonts w:ascii="Times New Roman" w:eastAsia="Times New Roman" w:hAnsi="Times New Roman" w:cs="Times New Roman"/>
          <w:sz w:val="24"/>
          <w:szCs w:val="24"/>
        </w:rPr>
        <w:t>survey</w:t>
      </w:r>
      <w:r w:rsidR="008B29AE" w:rsidRPr="00A21F4C">
        <w:rPr>
          <w:rFonts w:ascii="Times New Roman" w:eastAsia="Times New Roman" w:hAnsi="Times New Roman" w:cs="Times New Roman"/>
          <w:sz w:val="24"/>
          <w:szCs w:val="24"/>
        </w:rPr>
        <w:t xml:space="preserve"> questions on</w:t>
      </w:r>
      <w:r w:rsidR="00A247BF" w:rsidRPr="00A21F4C">
        <w:rPr>
          <w:rFonts w:ascii="Times New Roman" w:eastAsia="Times New Roman" w:hAnsi="Times New Roman" w:cs="Times New Roman"/>
          <w:sz w:val="24"/>
          <w:szCs w:val="24"/>
        </w:rPr>
        <w:t xml:space="preserve"> one paper form. </w:t>
      </w:r>
    </w:p>
    <w:p w14:paraId="4682CCD2" w14:textId="719C421D" w:rsidR="00AA6A66" w:rsidRPr="00A21F4C" w:rsidRDefault="00A247BF" w:rsidP="00A247BF">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A21F4C">
        <w:rPr>
          <w:rFonts w:ascii="Times New Roman" w:eastAsia="Times New Roman" w:hAnsi="Times New Roman" w:cs="Times New Roman"/>
          <w:sz w:val="24"/>
          <w:szCs w:val="24"/>
        </w:rPr>
        <w:tab/>
        <w:t xml:space="preserve">The participants </w:t>
      </w:r>
      <w:r w:rsidR="008949B8" w:rsidRPr="00A21F4C">
        <w:rPr>
          <w:rFonts w:ascii="Times New Roman" w:eastAsia="Times New Roman" w:hAnsi="Times New Roman" w:cs="Times New Roman"/>
          <w:sz w:val="24"/>
          <w:szCs w:val="24"/>
        </w:rPr>
        <w:t>will be</w:t>
      </w:r>
      <w:r w:rsidRPr="00A21F4C">
        <w:rPr>
          <w:rFonts w:ascii="Times New Roman" w:eastAsia="Times New Roman" w:hAnsi="Times New Roman" w:cs="Times New Roman"/>
          <w:sz w:val="24"/>
          <w:szCs w:val="24"/>
        </w:rPr>
        <w:t xml:space="preserve"> informed that the study</w:t>
      </w:r>
      <w:r w:rsidR="008949B8" w:rsidRPr="00A21F4C">
        <w:rPr>
          <w:rFonts w:ascii="Times New Roman" w:eastAsia="Times New Roman" w:hAnsi="Times New Roman" w:cs="Times New Roman"/>
          <w:sz w:val="24"/>
          <w:szCs w:val="24"/>
        </w:rPr>
        <w:t xml:space="preserve"> will</w:t>
      </w:r>
      <w:r w:rsidRPr="00A21F4C">
        <w:rPr>
          <w:rFonts w:ascii="Times New Roman" w:eastAsia="Times New Roman" w:hAnsi="Times New Roman" w:cs="Times New Roman"/>
          <w:sz w:val="24"/>
          <w:szCs w:val="24"/>
        </w:rPr>
        <w:t xml:space="preserve"> focus on their views of </w:t>
      </w:r>
      <w:r w:rsidR="008949B8" w:rsidRPr="00A21F4C">
        <w:rPr>
          <w:rFonts w:ascii="Times New Roman" w:eastAsia="Times New Roman" w:hAnsi="Times New Roman" w:cs="Times New Roman"/>
          <w:sz w:val="24"/>
          <w:szCs w:val="24"/>
        </w:rPr>
        <w:t>growth mindset</w:t>
      </w:r>
      <w:r w:rsidRPr="00A21F4C">
        <w:rPr>
          <w:rFonts w:ascii="Times New Roman" w:eastAsia="Times New Roman" w:hAnsi="Times New Roman" w:cs="Times New Roman"/>
          <w:sz w:val="24"/>
          <w:szCs w:val="24"/>
        </w:rPr>
        <w:t xml:space="preserve"> and test </w:t>
      </w:r>
      <w:r w:rsidR="008949B8" w:rsidRPr="00A21F4C">
        <w:rPr>
          <w:rFonts w:ascii="Times New Roman" w:eastAsia="Times New Roman" w:hAnsi="Times New Roman" w:cs="Times New Roman"/>
          <w:sz w:val="24"/>
          <w:szCs w:val="24"/>
        </w:rPr>
        <w:t>performance</w:t>
      </w:r>
      <w:r w:rsidRPr="00A21F4C">
        <w:rPr>
          <w:rFonts w:ascii="Times New Roman" w:eastAsia="Times New Roman" w:hAnsi="Times New Roman" w:cs="Times New Roman"/>
          <w:sz w:val="24"/>
          <w:szCs w:val="24"/>
        </w:rPr>
        <w:t xml:space="preserve">. They </w:t>
      </w:r>
      <w:r w:rsidR="008949B8" w:rsidRPr="00A21F4C">
        <w:rPr>
          <w:rFonts w:ascii="Times New Roman" w:eastAsia="Times New Roman" w:hAnsi="Times New Roman" w:cs="Times New Roman"/>
          <w:sz w:val="24"/>
          <w:szCs w:val="24"/>
        </w:rPr>
        <w:t>will be</w:t>
      </w:r>
      <w:r w:rsidRPr="00A21F4C">
        <w:rPr>
          <w:rFonts w:ascii="Times New Roman" w:eastAsia="Times New Roman" w:hAnsi="Times New Roman" w:cs="Times New Roman"/>
          <w:sz w:val="24"/>
          <w:szCs w:val="24"/>
        </w:rPr>
        <w:t xml:space="preserve"> asked to give their opinion on each item and </w:t>
      </w:r>
      <w:r w:rsidR="008949B8" w:rsidRPr="00A21F4C">
        <w:rPr>
          <w:rFonts w:ascii="Times New Roman" w:eastAsia="Times New Roman" w:hAnsi="Times New Roman" w:cs="Times New Roman"/>
          <w:sz w:val="24"/>
          <w:szCs w:val="24"/>
        </w:rPr>
        <w:t xml:space="preserve">be </w:t>
      </w:r>
      <w:r w:rsidRPr="00A21F4C">
        <w:rPr>
          <w:rFonts w:ascii="Times New Roman" w:eastAsia="Times New Roman" w:hAnsi="Times New Roman" w:cs="Times New Roman"/>
          <w:sz w:val="24"/>
          <w:szCs w:val="24"/>
        </w:rPr>
        <w:t xml:space="preserve">informed that there </w:t>
      </w:r>
      <w:r w:rsidR="008949B8" w:rsidRPr="00A21F4C">
        <w:rPr>
          <w:rFonts w:ascii="Times New Roman" w:eastAsia="Times New Roman" w:hAnsi="Times New Roman" w:cs="Times New Roman"/>
          <w:sz w:val="24"/>
          <w:szCs w:val="24"/>
        </w:rPr>
        <w:t>are</w:t>
      </w:r>
      <w:r w:rsidRPr="00A21F4C">
        <w:rPr>
          <w:rFonts w:ascii="Times New Roman" w:eastAsia="Times New Roman" w:hAnsi="Times New Roman" w:cs="Times New Roman"/>
          <w:sz w:val="24"/>
          <w:szCs w:val="24"/>
        </w:rPr>
        <w:t xml:space="preserve"> no right or wrong answers. The researcher </w:t>
      </w:r>
      <w:r w:rsidR="008949B8" w:rsidRPr="00A21F4C">
        <w:rPr>
          <w:rFonts w:ascii="Times New Roman" w:eastAsia="Times New Roman" w:hAnsi="Times New Roman" w:cs="Times New Roman"/>
          <w:sz w:val="24"/>
          <w:szCs w:val="24"/>
        </w:rPr>
        <w:t xml:space="preserve">will </w:t>
      </w:r>
      <w:r w:rsidRPr="00A21F4C">
        <w:rPr>
          <w:rFonts w:ascii="Times New Roman" w:eastAsia="Times New Roman" w:hAnsi="Times New Roman" w:cs="Times New Roman"/>
          <w:sz w:val="24"/>
          <w:szCs w:val="24"/>
        </w:rPr>
        <w:t xml:space="preserve">verbally read the instructions, on the study’s procedures, from a written script. Students </w:t>
      </w:r>
      <w:r w:rsidR="008949B8" w:rsidRPr="00A21F4C">
        <w:rPr>
          <w:rFonts w:ascii="Times New Roman" w:eastAsia="Times New Roman" w:hAnsi="Times New Roman" w:cs="Times New Roman"/>
          <w:sz w:val="24"/>
          <w:szCs w:val="24"/>
        </w:rPr>
        <w:t>will be</w:t>
      </w:r>
      <w:r w:rsidRPr="00A21F4C">
        <w:rPr>
          <w:rFonts w:ascii="Times New Roman" w:eastAsia="Times New Roman" w:hAnsi="Times New Roman" w:cs="Times New Roman"/>
          <w:sz w:val="24"/>
          <w:szCs w:val="24"/>
        </w:rPr>
        <w:t xml:space="preserve"> reminded that their participation was voluntary and that they could choose to verbally withdraw from the study at any time, without penalty. </w:t>
      </w:r>
    </w:p>
    <w:p w14:paraId="3C9C9F5D" w14:textId="450C3458" w:rsidR="0051771A" w:rsidRDefault="00A247BF" w:rsidP="00A21F4C">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A21F4C">
        <w:rPr>
          <w:rFonts w:ascii="Times New Roman" w:eastAsia="Times New Roman" w:hAnsi="Times New Roman" w:cs="Times New Roman"/>
          <w:sz w:val="24"/>
          <w:szCs w:val="24"/>
        </w:rPr>
        <w:tab/>
        <w:t xml:space="preserve">After the </w:t>
      </w:r>
      <w:r w:rsidR="00A21F4C" w:rsidRPr="00A21F4C">
        <w:rPr>
          <w:rFonts w:ascii="Times New Roman" w:eastAsia="Times New Roman" w:hAnsi="Times New Roman" w:cs="Times New Roman"/>
          <w:sz w:val="24"/>
          <w:szCs w:val="24"/>
        </w:rPr>
        <w:t>research questions</w:t>
      </w:r>
      <w:r w:rsidRPr="00A21F4C">
        <w:rPr>
          <w:rFonts w:ascii="Times New Roman" w:eastAsia="Times New Roman" w:hAnsi="Times New Roman" w:cs="Times New Roman"/>
          <w:sz w:val="24"/>
          <w:szCs w:val="24"/>
        </w:rPr>
        <w:t xml:space="preserve"> </w:t>
      </w:r>
      <w:r w:rsidR="00A21F4C" w:rsidRPr="00A21F4C">
        <w:rPr>
          <w:rFonts w:ascii="Times New Roman" w:eastAsia="Times New Roman" w:hAnsi="Times New Roman" w:cs="Times New Roman"/>
          <w:sz w:val="24"/>
          <w:szCs w:val="24"/>
        </w:rPr>
        <w:t>are</w:t>
      </w:r>
      <w:r w:rsidRPr="00A21F4C">
        <w:rPr>
          <w:rFonts w:ascii="Times New Roman" w:eastAsia="Times New Roman" w:hAnsi="Times New Roman" w:cs="Times New Roman"/>
          <w:sz w:val="24"/>
          <w:szCs w:val="24"/>
        </w:rPr>
        <w:t xml:space="preserve"> collected, the data </w:t>
      </w:r>
      <w:r w:rsidR="00A21F4C" w:rsidRPr="00A21F4C">
        <w:rPr>
          <w:rFonts w:ascii="Times New Roman" w:eastAsia="Times New Roman" w:hAnsi="Times New Roman" w:cs="Times New Roman"/>
          <w:sz w:val="24"/>
          <w:szCs w:val="24"/>
        </w:rPr>
        <w:t>will be</w:t>
      </w:r>
      <w:r w:rsidRPr="00A21F4C">
        <w:rPr>
          <w:rFonts w:ascii="Times New Roman" w:eastAsia="Times New Roman" w:hAnsi="Times New Roman" w:cs="Times New Roman"/>
          <w:sz w:val="24"/>
          <w:szCs w:val="24"/>
        </w:rPr>
        <w:t xml:space="preserve"> checked for errors or outliers.  The identified responses for each item </w:t>
      </w:r>
      <w:r w:rsidR="00A21F4C" w:rsidRPr="00A21F4C">
        <w:rPr>
          <w:rFonts w:ascii="Times New Roman" w:eastAsia="Times New Roman" w:hAnsi="Times New Roman" w:cs="Times New Roman"/>
          <w:sz w:val="24"/>
          <w:szCs w:val="24"/>
        </w:rPr>
        <w:t>will then be</w:t>
      </w:r>
      <w:r w:rsidRPr="00A21F4C">
        <w:rPr>
          <w:rFonts w:ascii="Times New Roman" w:eastAsia="Times New Roman" w:hAnsi="Times New Roman" w:cs="Times New Roman"/>
          <w:sz w:val="24"/>
          <w:szCs w:val="24"/>
        </w:rPr>
        <w:t xml:space="preserve"> organized within a</w:t>
      </w:r>
      <w:r w:rsidR="00A21F4C" w:rsidRPr="00A21F4C">
        <w:rPr>
          <w:rFonts w:ascii="Times New Roman" w:eastAsia="Times New Roman" w:hAnsi="Times New Roman" w:cs="Times New Roman"/>
          <w:sz w:val="24"/>
          <w:szCs w:val="24"/>
        </w:rPr>
        <w:t xml:space="preserve"> </w:t>
      </w:r>
      <w:r w:rsidRPr="00A21F4C">
        <w:rPr>
          <w:rFonts w:ascii="Times New Roman" w:eastAsia="Times New Roman" w:hAnsi="Times New Roman" w:cs="Times New Roman"/>
          <w:sz w:val="24"/>
          <w:szCs w:val="24"/>
        </w:rPr>
        <w:t xml:space="preserve">data spreadsheet. A Pearson correlation </w:t>
      </w:r>
      <w:r w:rsidR="00A21F4C" w:rsidRPr="00A21F4C">
        <w:rPr>
          <w:rFonts w:ascii="Times New Roman" w:eastAsia="Times New Roman" w:hAnsi="Times New Roman" w:cs="Times New Roman"/>
          <w:sz w:val="24"/>
          <w:szCs w:val="24"/>
        </w:rPr>
        <w:t>would be</w:t>
      </w:r>
      <w:r w:rsidRPr="00A21F4C">
        <w:rPr>
          <w:rFonts w:ascii="Times New Roman" w:eastAsia="Times New Roman" w:hAnsi="Times New Roman" w:cs="Times New Roman"/>
          <w:sz w:val="24"/>
          <w:szCs w:val="24"/>
        </w:rPr>
        <w:t xml:space="preserve"> conducted to examine the relationship between growth mindset and </w:t>
      </w:r>
      <w:r w:rsidRPr="00A21F4C">
        <w:rPr>
          <w:rFonts w:ascii="Times New Roman" w:eastAsia="Times New Roman" w:hAnsi="Times New Roman" w:cs="Times New Roman"/>
          <w:sz w:val="24"/>
          <w:szCs w:val="24"/>
        </w:rPr>
        <w:lastRenderedPageBreak/>
        <w:t xml:space="preserve">test </w:t>
      </w:r>
      <w:r w:rsidR="00A21F4C" w:rsidRPr="00A21F4C">
        <w:rPr>
          <w:rFonts w:ascii="Times New Roman" w:eastAsia="Times New Roman" w:hAnsi="Times New Roman" w:cs="Times New Roman"/>
          <w:sz w:val="24"/>
          <w:szCs w:val="24"/>
        </w:rPr>
        <w:t>performance</w:t>
      </w:r>
      <w:r w:rsidRPr="00A21F4C">
        <w:rPr>
          <w:rFonts w:ascii="Times New Roman" w:eastAsia="Times New Roman" w:hAnsi="Times New Roman" w:cs="Times New Roman"/>
          <w:sz w:val="24"/>
          <w:szCs w:val="24"/>
        </w:rPr>
        <w:t xml:space="preserve">. A t-test </w:t>
      </w:r>
      <w:r w:rsidR="00A21F4C" w:rsidRPr="00A21F4C">
        <w:rPr>
          <w:rFonts w:ascii="Times New Roman" w:eastAsia="Times New Roman" w:hAnsi="Times New Roman" w:cs="Times New Roman"/>
          <w:sz w:val="24"/>
          <w:szCs w:val="24"/>
        </w:rPr>
        <w:t>can</w:t>
      </w:r>
      <w:r w:rsidRPr="00A21F4C">
        <w:rPr>
          <w:rFonts w:ascii="Times New Roman" w:eastAsia="Times New Roman" w:hAnsi="Times New Roman" w:cs="Times New Roman"/>
          <w:sz w:val="24"/>
          <w:szCs w:val="24"/>
        </w:rPr>
        <w:t xml:space="preserve"> then </w:t>
      </w:r>
      <w:r w:rsidR="00A21F4C" w:rsidRPr="00A21F4C">
        <w:rPr>
          <w:rFonts w:ascii="Times New Roman" w:eastAsia="Times New Roman" w:hAnsi="Times New Roman" w:cs="Times New Roman"/>
          <w:sz w:val="24"/>
          <w:szCs w:val="24"/>
        </w:rPr>
        <w:t xml:space="preserve">be </w:t>
      </w:r>
      <w:r w:rsidRPr="00A21F4C">
        <w:rPr>
          <w:rFonts w:ascii="Times New Roman" w:eastAsia="Times New Roman" w:hAnsi="Times New Roman" w:cs="Times New Roman"/>
          <w:sz w:val="24"/>
          <w:szCs w:val="24"/>
        </w:rPr>
        <w:t>conducted to explore if differences in overall results, on the individual scales, were found when comparing results by gender. The small</w:t>
      </w:r>
      <w:r w:rsidR="00A21F4C" w:rsidRPr="00A21F4C">
        <w:rPr>
          <w:rFonts w:ascii="Times New Roman" w:eastAsia="Times New Roman" w:hAnsi="Times New Roman" w:cs="Times New Roman"/>
          <w:sz w:val="24"/>
          <w:szCs w:val="24"/>
        </w:rPr>
        <w:t xml:space="preserve"> variance in</w:t>
      </w:r>
      <w:r w:rsidRPr="00A21F4C">
        <w:rPr>
          <w:rFonts w:ascii="Times New Roman" w:eastAsia="Times New Roman" w:hAnsi="Times New Roman" w:cs="Times New Roman"/>
          <w:sz w:val="24"/>
          <w:szCs w:val="24"/>
        </w:rPr>
        <w:t xml:space="preserve"> number of participants in each race/ethnic category </w:t>
      </w:r>
      <w:r w:rsidR="00A21F4C" w:rsidRPr="00A21F4C">
        <w:rPr>
          <w:rFonts w:ascii="Times New Roman" w:eastAsia="Times New Roman" w:hAnsi="Times New Roman" w:cs="Times New Roman"/>
          <w:sz w:val="24"/>
          <w:szCs w:val="24"/>
        </w:rPr>
        <w:t>would provide</w:t>
      </w:r>
      <w:r w:rsidRPr="00A21F4C">
        <w:rPr>
          <w:rFonts w:ascii="Times New Roman" w:eastAsia="Times New Roman" w:hAnsi="Times New Roman" w:cs="Times New Roman"/>
          <w:sz w:val="24"/>
          <w:szCs w:val="24"/>
        </w:rPr>
        <w:t xml:space="preserve"> insufficient power to explore the differences in results on individual scales, based upon race.</w:t>
      </w:r>
    </w:p>
    <w:p w14:paraId="0040DE9A" w14:textId="77777777" w:rsidR="00B639D4" w:rsidRDefault="00B639D4" w:rsidP="00A21F4C">
      <w:pPr>
        <w:shd w:val="clear" w:color="auto" w:fill="FFFFFF"/>
        <w:spacing w:before="100" w:beforeAutospacing="1" w:after="100" w:afterAutospacing="1" w:line="480" w:lineRule="auto"/>
        <w:rPr>
          <w:rFonts w:ascii="Times New Roman" w:eastAsia="Times New Roman" w:hAnsi="Times New Roman" w:cs="Times New Roman"/>
          <w:sz w:val="24"/>
          <w:szCs w:val="24"/>
        </w:rPr>
      </w:pPr>
    </w:p>
    <w:p w14:paraId="45E0F581" w14:textId="77777777" w:rsidR="0051771A" w:rsidRPr="00A21F4C" w:rsidRDefault="0051771A" w:rsidP="00A21F4C">
      <w:pPr>
        <w:shd w:val="clear" w:color="auto" w:fill="FFFFFF"/>
        <w:spacing w:before="100" w:beforeAutospacing="1" w:after="100" w:afterAutospacing="1" w:line="480" w:lineRule="auto"/>
        <w:rPr>
          <w:rFonts w:ascii="Times New Roman" w:eastAsia="Times New Roman" w:hAnsi="Times New Roman" w:cs="Times New Roman"/>
          <w:sz w:val="24"/>
          <w:szCs w:val="24"/>
        </w:rPr>
      </w:pPr>
    </w:p>
    <w:p w14:paraId="12B0F0FB" w14:textId="2F8EB805" w:rsidR="00AF3747" w:rsidRDefault="00AF3747" w:rsidP="005F6688">
      <w:pPr>
        <w:jc w:val="center"/>
        <w:rPr>
          <w:rFonts w:ascii="Times New Roman" w:hAnsi="Times New Roman" w:cs="Times New Roman"/>
          <w:b/>
          <w:bCs/>
          <w:sz w:val="24"/>
          <w:szCs w:val="24"/>
        </w:rPr>
      </w:pPr>
      <w:r w:rsidRPr="001F011C">
        <w:rPr>
          <w:rFonts w:ascii="Times New Roman" w:hAnsi="Times New Roman" w:cs="Times New Roman"/>
          <w:b/>
          <w:bCs/>
          <w:sz w:val="24"/>
          <w:szCs w:val="24"/>
        </w:rPr>
        <w:t>References</w:t>
      </w:r>
    </w:p>
    <w:p w14:paraId="0688928D" w14:textId="77777777" w:rsidR="00543F01" w:rsidRDefault="00543F01" w:rsidP="00543F01">
      <w:pPr>
        <w:pStyle w:val="no-indent"/>
        <w:shd w:val="clear" w:color="auto" w:fill="FFFFFF"/>
        <w:spacing w:before="240" w:beforeAutospacing="0" w:after="0" w:afterAutospacing="0"/>
        <w:rPr>
          <w:color w:val="000000" w:themeColor="text1"/>
        </w:rPr>
      </w:pPr>
    </w:p>
    <w:p w14:paraId="13A74742" w14:textId="406ADABA" w:rsidR="00543F01" w:rsidRPr="001F011C" w:rsidRDefault="00543F01" w:rsidP="000844D8">
      <w:pPr>
        <w:pStyle w:val="no-indent"/>
        <w:shd w:val="clear" w:color="auto" w:fill="FFFFFF"/>
        <w:spacing w:before="240" w:beforeAutospacing="0" w:after="0" w:afterAutospacing="0" w:line="480" w:lineRule="auto"/>
        <w:rPr>
          <w:color w:val="000000" w:themeColor="text1"/>
        </w:rPr>
      </w:pPr>
      <w:r w:rsidRPr="001F011C">
        <w:rPr>
          <w:color w:val="000000" w:themeColor="text1"/>
        </w:rPr>
        <w:t>Bandura, A. (1977). </w:t>
      </w:r>
      <w:r w:rsidRPr="001F011C">
        <w:rPr>
          <w:rStyle w:val="Emphasis"/>
          <w:color w:val="000000" w:themeColor="text1"/>
        </w:rPr>
        <w:t>Social learning theory</w:t>
      </w:r>
      <w:r w:rsidRPr="001F011C">
        <w:rPr>
          <w:color w:val="000000" w:themeColor="text1"/>
        </w:rPr>
        <w:t>. Prentice-Hall.</w:t>
      </w:r>
    </w:p>
    <w:p w14:paraId="13656DFF" w14:textId="30990DBD" w:rsidR="00543F01" w:rsidRPr="000844D8" w:rsidRDefault="00543F01" w:rsidP="000844D8">
      <w:pPr>
        <w:pStyle w:val="no-indent"/>
        <w:shd w:val="clear" w:color="auto" w:fill="FFFFFF"/>
        <w:spacing w:before="240" w:beforeAutospacing="0" w:after="0" w:afterAutospacing="0" w:line="480" w:lineRule="auto"/>
        <w:rPr>
          <w:i/>
          <w:iCs/>
          <w:color w:val="000000" w:themeColor="text1"/>
        </w:rPr>
      </w:pPr>
      <w:r w:rsidRPr="001F011C">
        <w:rPr>
          <w:color w:val="000000" w:themeColor="text1"/>
        </w:rPr>
        <w:t>Bandura A. (1986). </w:t>
      </w:r>
      <w:r w:rsidRPr="001F011C">
        <w:rPr>
          <w:rStyle w:val="Emphasis"/>
          <w:color w:val="000000" w:themeColor="text1"/>
        </w:rPr>
        <w:t>Social foundations of thought and action: A social cognitive theory. </w:t>
      </w:r>
      <w:r w:rsidRPr="001F011C">
        <w:rPr>
          <w:color w:val="000000" w:themeColor="text1"/>
        </w:rPr>
        <w:t>Prentice-</w:t>
      </w:r>
      <w:r w:rsidR="000844D8">
        <w:rPr>
          <w:color w:val="000000" w:themeColor="text1"/>
        </w:rPr>
        <w:tab/>
      </w:r>
      <w:r w:rsidRPr="001F011C">
        <w:rPr>
          <w:color w:val="000000" w:themeColor="text1"/>
        </w:rPr>
        <w:t>Hall.</w:t>
      </w:r>
    </w:p>
    <w:p w14:paraId="443BE1D6" w14:textId="6E0560D1" w:rsidR="00543F01" w:rsidRDefault="00543F01" w:rsidP="000844D8">
      <w:pPr>
        <w:pStyle w:val="no-indent"/>
        <w:shd w:val="clear" w:color="auto" w:fill="FFFFFF"/>
        <w:spacing w:before="240" w:beforeAutospacing="0" w:after="0" w:afterAutospacing="0" w:line="480" w:lineRule="auto"/>
        <w:rPr>
          <w:color w:val="000000" w:themeColor="text1"/>
        </w:rPr>
      </w:pPr>
      <w:r w:rsidRPr="001F011C">
        <w:rPr>
          <w:color w:val="000000" w:themeColor="text1"/>
        </w:rPr>
        <w:t>Bandura A. (1989). Human agency in social cognitive theory.  </w:t>
      </w:r>
      <w:r w:rsidRPr="001F011C">
        <w:rPr>
          <w:rStyle w:val="Emphasis"/>
          <w:color w:val="000000" w:themeColor="text1"/>
        </w:rPr>
        <w:t>American Psychologist, 44</w:t>
      </w:r>
      <w:r w:rsidRPr="001F011C">
        <w:rPr>
          <w:color w:val="000000" w:themeColor="text1"/>
        </w:rPr>
        <w:t>, 1175-</w:t>
      </w:r>
      <w:r w:rsidR="000844D8">
        <w:rPr>
          <w:color w:val="000000" w:themeColor="text1"/>
        </w:rPr>
        <w:tab/>
      </w:r>
      <w:r w:rsidRPr="001F011C">
        <w:rPr>
          <w:color w:val="000000" w:themeColor="text1"/>
        </w:rPr>
        <w:t>1184.</w:t>
      </w:r>
    </w:p>
    <w:p w14:paraId="26E76F8B" w14:textId="085EAE84" w:rsidR="00543F01" w:rsidRPr="000844D8" w:rsidRDefault="00543F01" w:rsidP="000844D8">
      <w:pPr>
        <w:spacing w:line="480" w:lineRule="auto"/>
        <w:rPr>
          <w:rFonts w:ascii="Times New Roman" w:eastAsia="Times New Roman" w:hAnsi="Times New Roman" w:cs="Times New Roman"/>
          <w:color w:val="000000" w:themeColor="text1"/>
          <w:sz w:val="24"/>
          <w:szCs w:val="24"/>
        </w:rPr>
      </w:pPr>
      <w:r w:rsidRPr="001F011C">
        <w:rPr>
          <w:rFonts w:ascii="Times New Roman" w:eastAsia="Times New Roman" w:hAnsi="Times New Roman" w:cs="Times New Roman"/>
          <w:color w:val="000000" w:themeColor="text1"/>
          <w:sz w:val="24"/>
          <w:szCs w:val="24"/>
          <w:shd w:val="clear" w:color="auto" w:fill="FFFFFF"/>
        </w:rPr>
        <w:t xml:space="preserve">Dweck, C. S., &amp; Leggett, E. L. (1988). A social-cognitive approach to motivation and </w:t>
      </w:r>
      <w:r w:rsidR="000844D8">
        <w:rPr>
          <w:rFonts w:ascii="Times New Roman" w:eastAsia="Times New Roman" w:hAnsi="Times New Roman" w:cs="Times New Roman"/>
          <w:color w:val="000000" w:themeColor="text1"/>
          <w:sz w:val="24"/>
          <w:szCs w:val="24"/>
          <w:shd w:val="clear" w:color="auto" w:fill="FFFFFF"/>
        </w:rPr>
        <w:tab/>
      </w:r>
      <w:r w:rsidRPr="001F011C">
        <w:rPr>
          <w:rFonts w:ascii="Times New Roman" w:eastAsia="Times New Roman" w:hAnsi="Times New Roman" w:cs="Times New Roman"/>
          <w:color w:val="000000" w:themeColor="text1"/>
          <w:sz w:val="24"/>
          <w:szCs w:val="24"/>
          <w:shd w:val="clear" w:color="auto" w:fill="FFFFFF"/>
        </w:rPr>
        <w:t>personality. </w:t>
      </w:r>
      <w:r w:rsidRPr="001F011C">
        <w:rPr>
          <w:rFonts w:ascii="Times New Roman" w:eastAsia="Times New Roman" w:hAnsi="Times New Roman" w:cs="Times New Roman"/>
          <w:i/>
          <w:iCs/>
          <w:color w:val="000000" w:themeColor="text1"/>
          <w:sz w:val="24"/>
          <w:szCs w:val="24"/>
          <w:shd w:val="clear" w:color="auto" w:fill="FFFFFF"/>
        </w:rPr>
        <w:t>Psychological Review, 95</w:t>
      </w:r>
      <w:r w:rsidRPr="001F011C">
        <w:rPr>
          <w:rFonts w:ascii="Times New Roman" w:eastAsia="Times New Roman" w:hAnsi="Times New Roman" w:cs="Times New Roman"/>
          <w:color w:val="000000" w:themeColor="text1"/>
          <w:sz w:val="24"/>
          <w:szCs w:val="24"/>
          <w:shd w:val="clear" w:color="auto" w:fill="FFFFFF"/>
        </w:rPr>
        <w:t>, 256–273.</w:t>
      </w:r>
    </w:p>
    <w:p w14:paraId="4C3230E7" w14:textId="3359AA50" w:rsidR="00543F01" w:rsidRDefault="00543F01" w:rsidP="000844D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Hayes, C.  (2014).  Teachers, Parents, and -- Above All – Students Buy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to Raise </w:t>
      </w:r>
      <w:r>
        <w:rPr>
          <w:rFonts w:ascii="Times New Roman" w:eastAsia="Times New Roman" w:hAnsi="Times New Roman" w:cs="Times New Roman"/>
          <w:color w:val="000000"/>
        </w:rPr>
        <w:tab/>
        <w:t xml:space="preserve">Expectations.  </w:t>
      </w:r>
      <w:r w:rsidR="000844D8">
        <w:rPr>
          <w:rFonts w:ascii="Times New Roman" w:eastAsia="Times New Roman" w:hAnsi="Times New Roman" w:cs="Times New Roman"/>
          <w:color w:val="000000"/>
        </w:rPr>
        <w:tab/>
      </w:r>
      <w:r>
        <w:rPr>
          <w:rFonts w:ascii="Times New Roman" w:eastAsia="Times New Roman" w:hAnsi="Times New Roman" w:cs="Times New Roman"/>
          <w:color w:val="000000"/>
        </w:rPr>
        <w:t xml:space="preserve">Odyssey: New Directions in Deaf Education 15.  </w:t>
      </w:r>
    </w:p>
    <w:p w14:paraId="00200669" w14:textId="7A2FC6A0" w:rsidR="00543F01" w:rsidRPr="000844D8" w:rsidRDefault="00543F01" w:rsidP="000844D8">
      <w:pPr>
        <w:spacing w:line="480" w:lineRule="auto"/>
        <w:rPr>
          <w:rFonts w:ascii="Times New Roman" w:hAnsi="Times New Roman" w:cs="Times New Roman"/>
          <w:color w:val="000000" w:themeColor="text1"/>
        </w:rPr>
      </w:pPr>
      <w:proofErr w:type="spellStart"/>
      <w:r w:rsidRPr="00276900">
        <w:rPr>
          <w:rFonts w:ascii="Times New Roman" w:hAnsi="Times New Roman" w:cs="Times New Roman"/>
          <w:color w:val="000000" w:themeColor="text1"/>
        </w:rPr>
        <w:t>Imenda</w:t>
      </w:r>
      <w:proofErr w:type="spellEnd"/>
      <w:r w:rsidRPr="00276900">
        <w:rPr>
          <w:rFonts w:ascii="Times New Roman" w:hAnsi="Times New Roman" w:cs="Times New Roman"/>
          <w:color w:val="000000" w:themeColor="text1"/>
        </w:rPr>
        <w:t xml:space="preserve">, S. (2104). Is there a conceptual difference between theoretical and conceptual frameworks? </w:t>
      </w:r>
      <w:r w:rsidR="000844D8">
        <w:rPr>
          <w:rFonts w:ascii="Times New Roman" w:hAnsi="Times New Roman" w:cs="Times New Roman"/>
          <w:color w:val="000000" w:themeColor="text1"/>
        </w:rPr>
        <w:tab/>
      </w:r>
      <w:r w:rsidRPr="00276900">
        <w:rPr>
          <w:rFonts w:ascii="Times New Roman" w:hAnsi="Times New Roman" w:cs="Times New Roman"/>
          <w:i/>
          <w:iCs/>
          <w:color w:val="000000" w:themeColor="text1"/>
        </w:rPr>
        <w:t>Journal of Science</w:t>
      </w:r>
      <w:r w:rsidRPr="00276900">
        <w:rPr>
          <w:rFonts w:ascii="Times New Roman" w:hAnsi="Times New Roman" w:cs="Times New Roman"/>
          <w:color w:val="000000" w:themeColor="text1"/>
        </w:rPr>
        <w:t>. 38(2): 185-195</w:t>
      </w:r>
    </w:p>
    <w:p w14:paraId="7D970717" w14:textId="62017F85" w:rsidR="00543F01" w:rsidRPr="001F011C" w:rsidRDefault="00543F01" w:rsidP="000844D8">
      <w:pPr>
        <w:spacing w:line="480" w:lineRule="auto"/>
        <w:rPr>
          <w:rFonts w:ascii="Times New Roman" w:hAnsi="Times New Roman" w:cs="Times New Roman"/>
          <w:color w:val="000000" w:themeColor="text1"/>
          <w:sz w:val="24"/>
          <w:szCs w:val="24"/>
        </w:rPr>
      </w:pPr>
      <w:proofErr w:type="spellStart"/>
      <w:r w:rsidRPr="001F011C">
        <w:rPr>
          <w:rFonts w:ascii="Times New Roman" w:hAnsi="Times New Roman" w:cs="Times New Roman"/>
          <w:color w:val="000000" w:themeColor="text1"/>
          <w:sz w:val="24"/>
          <w:szCs w:val="24"/>
        </w:rPr>
        <w:lastRenderedPageBreak/>
        <w:t>Kivunja</w:t>
      </w:r>
      <w:proofErr w:type="spellEnd"/>
      <w:r w:rsidRPr="001F011C">
        <w:rPr>
          <w:rFonts w:ascii="Times New Roman" w:hAnsi="Times New Roman" w:cs="Times New Roman"/>
          <w:color w:val="000000" w:themeColor="text1"/>
          <w:sz w:val="24"/>
          <w:szCs w:val="24"/>
        </w:rPr>
        <w:t xml:space="preserve">, C. (2018). Distinguishing between theory, theoretical framework, and conceptual </w:t>
      </w:r>
      <w:r w:rsidR="000844D8">
        <w:rPr>
          <w:rFonts w:ascii="Times New Roman" w:hAnsi="Times New Roman" w:cs="Times New Roman"/>
          <w:color w:val="000000" w:themeColor="text1"/>
          <w:sz w:val="24"/>
          <w:szCs w:val="24"/>
        </w:rPr>
        <w:tab/>
      </w:r>
      <w:r w:rsidRPr="001F011C">
        <w:rPr>
          <w:rFonts w:ascii="Times New Roman" w:hAnsi="Times New Roman" w:cs="Times New Roman"/>
          <w:color w:val="000000" w:themeColor="text1"/>
          <w:sz w:val="24"/>
          <w:szCs w:val="24"/>
        </w:rPr>
        <w:t xml:space="preserve">framework: A systematic review of lessons from the field.  </w:t>
      </w:r>
      <w:r w:rsidRPr="001F011C">
        <w:rPr>
          <w:rFonts w:ascii="Times New Roman" w:hAnsi="Times New Roman" w:cs="Times New Roman"/>
          <w:i/>
          <w:iCs/>
          <w:color w:val="000000" w:themeColor="text1"/>
          <w:sz w:val="24"/>
          <w:szCs w:val="24"/>
        </w:rPr>
        <w:t xml:space="preserve">International Journal of </w:t>
      </w:r>
      <w:r w:rsidR="000844D8">
        <w:rPr>
          <w:rFonts w:ascii="Times New Roman" w:hAnsi="Times New Roman" w:cs="Times New Roman"/>
          <w:i/>
          <w:iCs/>
          <w:color w:val="000000" w:themeColor="text1"/>
          <w:sz w:val="24"/>
          <w:szCs w:val="24"/>
        </w:rPr>
        <w:tab/>
      </w:r>
      <w:r w:rsidRPr="001F011C">
        <w:rPr>
          <w:rFonts w:ascii="Times New Roman" w:hAnsi="Times New Roman" w:cs="Times New Roman"/>
          <w:i/>
          <w:iCs/>
          <w:color w:val="000000" w:themeColor="text1"/>
          <w:sz w:val="24"/>
          <w:szCs w:val="24"/>
        </w:rPr>
        <w:t>Higher Education</w:t>
      </w:r>
      <w:r w:rsidRPr="001F011C">
        <w:rPr>
          <w:rFonts w:ascii="Times New Roman" w:hAnsi="Times New Roman" w:cs="Times New Roman"/>
          <w:color w:val="000000" w:themeColor="text1"/>
          <w:sz w:val="24"/>
          <w:szCs w:val="24"/>
        </w:rPr>
        <w:t xml:space="preserve">, 7(6), 44. </w:t>
      </w:r>
    </w:p>
    <w:p w14:paraId="32E749CE" w14:textId="6E860B99" w:rsidR="00543F01" w:rsidRPr="001F011C" w:rsidRDefault="00543F01" w:rsidP="000844D8">
      <w:pPr>
        <w:spacing w:line="480" w:lineRule="auto"/>
        <w:rPr>
          <w:rFonts w:ascii="Times New Roman" w:eastAsia="Times New Roman" w:hAnsi="Times New Roman" w:cs="Times New Roman"/>
          <w:color w:val="000000" w:themeColor="text1"/>
          <w:sz w:val="24"/>
          <w:szCs w:val="24"/>
        </w:rPr>
      </w:pPr>
      <w:proofErr w:type="spellStart"/>
      <w:r w:rsidRPr="001F011C">
        <w:rPr>
          <w:rFonts w:ascii="Times New Roman" w:eastAsia="Times New Roman" w:hAnsi="Times New Roman" w:cs="Times New Roman"/>
          <w:color w:val="000000" w:themeColor="text1"/>
          <w:sz w:val="24"/>
          <w:szCs w:val="24"/>
        </w:rPr>
        <w:t>Kivunja</w:t>
      </w:r>
      <w:proofErr w:type="spellEnd"/>
      <w:r w:rsidRPr="001F011C">
        <w:rPr>
          <w:rFonts w:ascii="Times New Roman" w:eastAsia="Times New Roman" w:hAnsi="Times New Roman" w:cs="Times New Roman"/>
          <w:color w:val="000000" w:themeColor="text1"/>
          <w:sz w:val="24"/>
          <w:szCs w:val="24"/>
        </w:rPr>
        <w:t xml:space="preserve">, C., &amp; </w:t>
      </w:r>
      <w:proofErr w:type="spellStart"/>
      <w:r w:rsidRPr="001F011C">
        <w:rPr>
          <w:rFonts w:ascii="Times New Roman" w:eastAsia="Times New Roman" w:hAnsi="Times New Roman" w:cs="Times New Roman"/>
          <w:color w:val="000000" w:themeColor="text1"/>
          <w:sz w:val="24"/>
          <w:szCs w:val="24"/>
        </w:rPr>
        <w:t>Kuyini</w:t>
      </w:r>
      <w:proofErr w:type="spellEnd"/>
      <w:r w:rsidRPr="001F011C">
        <w:rPr>
          <w:rFonts w:ascii="Times New Roman" w:eastAsia="Times New Roman" w:hAnsi="Times New Roman" w:cs="Times New Roman"/>
          <w:color w:val="000000" w:themeColor="text1"/>
          <w:sz w:val="24"/>
          <w:szCs w:val="24"/>
        </w:rPr>
        <w:t xml:space="preserve">, A.B. (2017).  Understanding and applying research paradigms in </w:t>
      </w:r>
      <w:r w:rsidR="000844D8">
        <w:rPr>
          <w:rFonts w:ascii="Times New Roman" w:eastAsia="Times New Roman" w:hAnsi="Times New Roman" w:cs="Times New Roman"/>
          <w:color w:val="000000" w:themeColor="text1"/>
          <w:sz w:val="24"/>
          <w:szCs w:val="24"/>
        </w:rPr>
        <w:tab/>
      </w:r>
      <w:r w:rsidRPr="001F011C">
        <w:rPr>
          <w:rFonts w:ascii="Times New Roman" w:eastAsia="Times New Roman" w:hAnsi="Times New Roman" w:cs="Times New Roman"/>
          <w:color w:val="000000" w:themeColor="text1"/>
          <w:sz w:val="24"/>
          <w:szCs w:val="24"/>
        </w:rPr>
        <w:t>educational contexts.  International Journal of High Education. 6(5), 26-41.</w:t>
      </w:r>
    </w:p>
    <w:p w14:paraId="1A991306" w14:textId="77777777" w:rsidR="000844D8" w:rsidRDefault="00543F01" w:rsidP="000844D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Mahoney, S. (2009). Mindset Change: Influences on Student Buy-In to online Classes.  </w:t>
      </w:r>
      <w:r>
        <w:rPr>
          <w:rFonts w:ascii="Times New Roman" w:eastAsia="Times New Roman" w:hAnsi="Times New Roman" w:cs="Times New Roman"/>
          <w:color w:val="000000"/>
        </w:rPr>
        <w:tab/>
        <w:t xml:space="preserve">Quarterly </w:t>
      </w:r>
      <w:r w:rsidR="000844D8">
        <w:rPr>
          <w:rFonts w:ascii="Times New Roman" w:eastAsia="Times New Roman" w:hAnsi="Times New Roman" w:cs="Times New Roman"/>
          <w:color w:val="000000"/>
        </w:rPr>
        <w:tab/>
      </w:r>
      <w:r>
        <w:rPr>
          <w:rFonts w:ascii="Times New Roman" w:eastAsia="Times New Roman" w:hAnsi="Times New Roman" w:cs="Times New Roman"/>
          <w:color w:val="000000"/>
        </w:rPr>
        <w:t xml:space="preserve">Review of Distance Education 10(1): 75-83. </w:t>
      </w:r>
    </w:p>
    <w:p w14:paraId="24F01D61" w14:textId="7D7B83B9" w:rsidR="00543F01" w:rsidRPr="000844D8" w:rsidRDefault="00543F01" w:rsidP="000844D8">
      <w:pPr>
        <w:spacing w:line="480" w:lineRule="auto"/>
        <w:rPr>
          <w:rFonts w:ascii="Times New Roman" w:eastAsia="Times New Roman" w:hAnsi="Times New Roman" w:cs="Times New Roman"/>
          <w:color w:val="000000"/>
        </w:rPr>
      </w:pPr>
      <w:r w:rsidRPr="001F011C">
        <w:rPr>
          <w:rFonts w:ascii="Times New Roman" w:eastAsia="Times New Roman" w:hAnsi="Times New Roman" w:cs="Times New Roman"/>
          <w:color w:val="000000" w:themeColor="text1"/>
          <w:sz w:val="24"/>
          <w:szCs w:val="24"/>
          <w:shd w:val="clear" w:color="auto" w:fill="FFFFFF"/>
        </w:rPr>
        <w:t>Shenk, D. (2010).</w:t>
      </w:r>
      <w:r w:rsidRPr="001F011C">
        <w:rPr>
          <w:rFonts w:ascii="Times New Roman" w:eastAsia="Times New Roman" w:hAnsi="Times New Roman" w:cs="Times New Roman"/>
          <w:i/>
          <w:iCs/>
          <w:color w:val="000000" w:themeColor="text1"/>
          <w:sz w:val="24"/>
          <w:szCs w:val="24"/>
          <w:shd w:val="clear" w:color="auto" w:fill="FFFFFF"/>
        </w:rPr>
        <w:t> The genius in all of us: New insights into genetics, talent, and IQ</w:t>
      </w:r>
      <w:r w:rsidRPr="001F011C">
        <w:rPr>
          <w:rFonts w:ascii="Times New Roman" w:eastAsia="Times New Roman" w:hAnsi="Times New Roman" w:cs="Times New Roman"/>
          <w:color w:val="000000" w:themeColor="text1"/>
          <w:sz w:val="24"/>
          <w:szCs w:val="24"/>
          <w:shd w:val="clear" w:color="auto" w:fill="FFFFFF"/>
        </w:rPr>
        <w:t xml:space="preserve">.  Knopf </w:t>
      </w:r>
      <w:r w:rsidR="000844D8">
        <w:rPr>
          <w:rFonts w:ascii="Times New Roman" w:eastAsia="Times New Roman" w:hAnsi="Times New Roman" w:cs="Times New Roman"/>
          <w:color w:val="000000" w:themeColor="text1"/>
          <w:sz w:val="24"/>
          <w:szCs w:val="24"/>
          <w:shd w:val="clear" w:color="auto" w:fill="FFFFFF"/>
        </w:rPr>
        <w:tab/>
      </w:r>
      <w:r w:rsidRPr="001F011C">
        <w:rPr>
          <w:rFonts w:ascii="Times New Roman" w:eastAsia="Times New Roman" w:hAnsi="Times New Roman" w:cs="Times New Roman"/>
          <w:color w:val="000000" w:themeColor="text1"/>
          <w:sz w:val="24"/>
          <w:szCs w:val="24"/>
          <w:shd w:val="clear" w:color="auto" w:fill="FFFFFF"/>
        </w:rPr>
        <w:t>Doubleday Publishing Group.</w:t>
      </w:r>
    </w:p>
    <w:p w14:paraId="2AA3CB43" w14:textId="77777777" w:rsidR="00543F01" w:rsidRPr="001F011C" w:rsidRDefault="00543F01" w:rsidP="00543F01">
      <w:pPr>
        <w:rPr>
          <w:rFonts w:ascii="Times New Roman" w:hAnsi="Times New Roman" w:cs="Times New Roman"/>
          <w:color w:val="000000" w:themeColor="text1"/>
          <w:sz w:val="24"/>
          <w:szCs w:val="24"/>
        </w:rPr>
      </w:pPr>
    </w:p>
    <w:p w14:paraId="30468078" w14:textId="77777777" w:rsidR="00543F01" w:rsidRDefault="00543F01" w:rsidP="00543F01"/>
    <w:p w14:paraId="100DAB88" w14:textId="7BBA825E" w:rsidR="00AA6A66" w:rsidRDefault="00AA6A66" w:rsidP="00AA6A66">
      <w:pPr>
        <w:shd w:val="clear" w:color="auto" w:fill="FFFFFF"/>
        <w:rPr>
          <w:rFonts w:ascii="Times New Roman" w:hAnsi="Times New Roman" w:cs="Times New Roman"/>
        </w:rPr>
      </w:pPr>
    </w:p>
    <w:p w14:paraId="3D2855E5" w14:textId="4F7414DF" w:rsidR="00543F01" w:rsidRDefault="00543F01" w:rsidP="00AA6A66">
      <w:pPr>
        <w:shd w:val="clear" w:color="auto" w:fill="FFFFFF"/>
        <w:rPr>
          <w:rFonts w:ascii="Times New Roman" w:hAnsi="Times New Roman" w:cs="Times New Roman"/>
        </w:rPr>
      </w:pPr>
    </w:p>
    <w:p w14:paraId="33519152" w14:textId="5B40B641" w:rsidR="00543F01" w:rsidRDefault="00543F01" w:rsidP="00AA6A66">
      <w:pPr>
        <w:shd w:val="clear" w:color="auto" w:fill="FFFFFF"/>
        <w:rPr>
          <w:rFonts w:ascii="Times New Roman" w:hAnsi="Times New Roman" w:cs="Times New Roman"/>
        </w:rPr>
      </w:pPr>
    </w:p>
    <w:p w14:paraId="5C9CAFAE" w14:textId="020C9EC6" w:rsidR="00543F01" w:rsidRDefault="00543F01" w:rsidP="00AA6A66">
      <w:pPr>
        <w:shd w:val="clear" w:color="auto" w:fill="FFFFFF"/>
        <w:rPr>
          <w:rFonts w:ascii="Times New Roman" w:hAnsi="Times New Roman" w:cs="Times New Roman"/>
        </w:rPr>
      </w:pPr>
    </w:p>
    <w:p w14:paraId="3933CF5F" w14:textId="77777777" w:rsidR="00543F01" w:rsidRDefault="00543F01" w:rsidP="00AA6A66">
      <w:pPr>
        <w:shd w:val="clear" w:color="auto" w:fill="FFFFFF"/>
        <w:rPr>
          <w:rFonts w:ascii="Times New Roman" w:hAnsi="Times New Roman" w:cs="Times New Roman"/>
        </w:rPr>
      </w:pPr>
    </w:p>
    <w:p w14:paraId="613840B1" w14:textId="77777777" w:rsidR="00E47D35" w:rsidRDefault="00E47D35" w:rsidP="00AA6A66">
      <w:pPr>
        <w:shd w:val="clear" w:color="auto" w:fill="FFFFFF"/>
        <w:rPr>
          <w:rFonts w:ascii="Times New Roman" w:hAnsi="Times New Roman" w:cs="Times New Roman"/>
        </w:rPr>
      </w:pPr>
    </w:p>
    <w:p w14:paraId="10AB375A" w14:textId="77777777" w:rsidR="00E47D35" w:rsidRPr="00AA6A66" w:rsidRDefault="00E47D35" w:rsidP="00AA6A66">
      <w:pPr>
        <w:shd w:val="clear" w:color="auto" w:fill="FFFFFF"/>
        <w:rPr>
          <w:rFonts w:ascii="Times New Roman" w:hAnsi="Times New Roman" w:cs="Times New Roman"/>
        </w:rPr>
      </w:pPr>
    </w:p>
    <w:p w14:paraId="191DF120" w14:textId="77777777" w:rsidR="0051771A" w:rsidRPr="001F011C" w:rsidRDefault="0051771A" w:rsidP="006E5667">
      <w:pPr>
        <w:rPr>
          <w:rFonts w:ascii="Times New Roman" w:eastAsia="Times New Roman" w:hAnsi="Times New Roman" w:cs="Times New Roman"/>
          <w:color w:val="595959"/>
          <w:sz w:val="24"/>
          <w:szCs w:val="24"/>
          <w:shd w:val="clear" w:color="auto" w:fill="F5F5F5"/>
        </w:rPr>
      </w:pPr>
    </w:p>
    <w:p w14:paraId="7D20EF15" w14:textId="77777777" w:rsidR="00AF3747" w:rsidRPr="001F011C" w:rsidRDefault="00AF3747">
      <w:pPr>
        <w:rPr>
          <w:rFonts w:ascii="Times New Roman" w:hAnsi="Times New Roman" w:cs="Times New Roman"/>
          <w:sz w:val="24"/>
          <w:szCs w:val="24"/>
        </w:rPr>
      </w:pPr>
    </w:p>
    <w:p w14:paraId="05774CA1" w14:textId="4CC3664C" w:rsidR="00AF3747" w:rsidRPr="001F011C" w:rsidRDefault="00AF3747">
      <w:pPr>
        <w:rPr>
          <w:rFonts w:ascii="Times New Roman" w:hAnsi="Times New Roman" w:cs="Times New Roman"/>
          <w:sz w:val="24"/>
          <w:szCs w:val="24"/>
        </w:rPr>
      </w:pPr>
    </w:p>
    <w:p w14:paraId="6A39A750" w14:textId="77777777" w:rsidR="00012603" w:rsidRDefault="00012603"/>
    <w:sectPr w:rsidR="00012603" w:rsidSect="00543F01">
      <w:headerReference w:type="even" r:id="rId6"/>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F167B" w14:textId="77777777" w:rsidR="006C0D1E" w:rsidRDefault="006C0D1E" w:rsidP="00543F01">
      <w:pPr>
        <w:spacing w:after="0" w:line="240" w:lineRule="auto"/>
      </w:pPr>
      <w:r>
        <w:separator/>
      </w:r>
    </w:p>
  </w:endnote>
  <w:endnote w:type="continuationSeparator" w:id="0">
    <w:p w14:paraId="512A0DF1" w14:textId="77777777" w:rsidR="006C0D1E" w:rsidRDefault="006C0D1E" w:rsidP="0054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483D4" w14:textId="77777777" w:rsidR="006C0D1E" w:rsidRDefault="006C0D1E" w:rsidP="00543F01">
      <w:pPr>
        <w:spacing w:after="0" w:line="240" w:lineRule="auto"/>
      </w:pPr>
      <w:r>
        <w:separator/>
      </w:r>
    </w:p>
  </w:footnote>
  <w:footnote w:type="continuationSeparator" w:id="0">
    <w:p w14:paraId="756FC216" w14:textId="77777777" w:rsidR="006C0D1E" w:rsidRDefault="006C0D1E" w:rsidP="00543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4055700"/>
      <w:docPartObj>
        <w:docPartGallery w:val="Page Numbers (Top of Page)"/>
        <w:docPartUnique/>
      </w:docPartObj>
    </w:sdtPr>
    <w:sdtContent>
      <w:p w14:paraId="78E2C9A8" w14:textId="717EA078" w:rsidR="00543F01" w:rsidRDefault="00543F01" w:rsidP="00C46A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8242" w14:textId="77777777" w:rsidR="00543F01" w:rsidRDefault="00543F01" w:rsidP="00543F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4720547"/>
      <w:docPartObj>
        <w:docPartGallery w:val="Page Numbers (Top of Page)"/>
        <w:docPartUnique/>
      </w:docPartObj>
    </w:sdtPr>
    <w:sdtContent>
      <w:p w14:paraId="0AC40ACF" w14:textId="517B4FBD" w:rsidR="00543F01" w:rsidRDefault="00543F01" w:rsidP="00C46A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6DF7B0" w14:textId="77777777" w:rsidR="00543F01" w:rsidRDefault="00543F01" w:rsidP="00543F0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47"/>
    <w:rsid w:val="00012603"/>
    <w:rsid w:val="000844D8"/>
    <w:rsid w:val="000A5E0A"/>
    <w:rsid w:val="000B6C89"/>
    <w:rsid w:val="000C6449"/>
    <w:rsid w:val="000F064C"/>
    <w:rsid w:val="000F1633"/>
    <w:rsid w:val="00190F7D"/>
    <w:rsid w:val="001F011C"/>
    <w:rsid w:val="00245D24"/>
    <w:rsid w:val="00280D1A"/>
    <w:rsid w:val="002D251B"/>
    <w:rsid w:val="00331EDC"/>
    <w:rsid w:val="003D5ADE"/>
    <w:rsid w:val="003E4F31"/>
    <w:rsid w:val="00460D94"/>
    <w:rsid w:val="00486B57"/>
    <w:rsid w:val="004F1CD5"/>
    <w:rsid w:val="00506662"/>
    <w:rsid w:val="0051771A"/>
    <w:rsid w:val="00543F01"/>
    <w:rsid w:val="005F1547"/>
    <w:rsid w:val="005F6688"/>
    <w:rsid w:val="00681A64"/>
    <w:rsid w:val="0068579B"/>
    <w:rsid w:val="006C0D1E"/>
    <w:rsid w:val="006E5667"/>
    <w:rsid w:val="007174F4"/>
    <w:rsid w:val="007524E9"/>
    <w:rsid w:val="00807449"/>
    <w:rsid w:val="00853841"/>
    <w:rsid w:val="00867255"/>
    <w:rsid w:val="008949B8"/>
    <w:rsid w:val="008B29AE"/>
    <w:rsid w:val="008D46D8"/>
    <w:rsid w:val="008F2FD5"/>
    <w:rsid w:val="00973E61"/>
    <w:rsid w:val="009B46A3"/>
    <w:rsid w:val="00A04341"/>
    <w:rsid w:val="00A21F4C"/>
    <w:rsid w:val="00A247BF"/>
    <w:rsid w:val="00A96A70"/>
    <w:rsid w:val="00AA6A66"/>
    <w:rsid w:val="00AE3578"/>
    <w:rsid w:val="00AE7EEA"/>
    <w:rsid w:val="00AF3747"/>
    <w:rsid w:val="00B639D4"/>
    <w:rsid w:val="00B81000"/>
    <w:rsid w:val="00B9697C"/>
    <w:rsid w:val="00C1236F"/>
    <w:rsid w:val="00CB46CB"/>
    <w:rsid w:val="00CD4E02"/>
    <w:rsid w:val="00D172AA"/>
    <w:rsid w:val="00DB6E35"/>
    <w:rsid w:val="00DD48F4"/>
    <w:rsid w:val="00E169CE"/>
    <w:rsid w:val="00E20CBC"/>
    <w:rsid w:val="00E47D35"/>
    <w:rsid w:val="00F1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FFAE"/>
  <w15:chartTrackingRefBased/>
  <w15:docId w15:val="{E60ED278-B97E-814C-89F9-2E070C88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66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5667"/>
    <w:rPr>
      <w:color w:val="0000FF"/>
      <w:u w:val="single"/>
    </w:rPr>
  </w:style>
  <w:style w:type="character" w:styleId="Emphasis">
    <w:name w:val="Emphasis"/>
    <w:basedOn w:val="DefaultParagraphFont"/>
    <w:uiPriority w:val="20"/>
    <w:qFormat/>
    <w:rsid w:val="001F011C"/>
    <w:rPr>
      <w:i/>
      <w:iCs/>
    </w:rPr>
  </w:style>
  <w:style w:type="paragraph" w:customStyle="1" w:styleId="no-indent">
    <w:name w:val="no-indent"/>
    <w:basedOn w:val="Normal"/>
    <w:rsid w:val="001F01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F01"/>
    <w:rPr>
      <w:sz w:val="22"/>
      <w:szCs w:val="22"/>
    </w:rPr>
  </w:style>
  <w:style w:type="character" w:styleId="PageNumber">
    <w:name w:val="page number"/>
    <w:basedOn w:val="DefaultParagraphFont"/>
    <w:uiPriority w:val="99"/>
    <w:semiHidden/>
    <w:unhideWhenUsed/>
    <w:rsid w:val="00543F01"/>
  </w:style>
  <w:style w:type="paragraph" w:customStyle="1" w:styleId="NormalDouble">
    <w:name w:val="Normal Double"/>
    <w:basedOn w:val="Normal"/>
    <w:rsid w:val="00460D94"/>
    <w:pPr>
      <w:spacing w:after="0" w:line="48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Vojta</dc:creator>
  <cp:keywords/>
  <dc:description/>
  <cp:lastModifiedBy>Steve Song</cp:lastModifiedBy>
  <cp:revision>2</cp:revision>
  <dcterms:created xsi:type="dcterms:W3CDTF">2024-10-24T14:25:00Z</dcterms:created>
  <dcterms:modified xsi:type="dcterms:W3CDTF">2024-10-24T14:25:00Z</dcterms:modified>
</cp:coreProperties>
</file>