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API Integration Guide – User Management Service</w:t>
      </w:r>
    </w:p>
    <w:p>
      <w:r>
        <w:t>Version: 1.2.0</w:t>
      </w:r>
    </w:p>
    <w:p>
      <w:pPr>
        <w:pStyle w:val="Heading1"/>
      </w:pPr>
      <w:r>
        <w:t>Table of Contents</w:t>
      </w:r>
    </w:p>
    <w:p>
      <w:pPr>
        <w:pStyle w:val="ListNumber"/>
      </w:pPr>
      <w:r>
        <w:t>1. Introduction</w:t>
      </w:r>
    </w:p>
    <w:p>
      <w:pPr>
        <w:pStyle w:val="ListNumber"/>
      </w:pPr>
      <w:r>
        <w:t>2. Overview of the User Management API</w:t>
      </w:r>
    </w:p>
    <w:p>
      <w:pPr>
        <w:pStyle w:val="ListNumber"/>
      </w:pPr>
      <w:r>
        <w:t>3. Authentication</w:t>
      </w:r>
    </w:p>
    <w:p>
      <w:pPr>
        <w:pStyle w:val="ListNumber"/>
      </w:pPr>
      <w:r>
        <w:t>4. API Endpoints</w:t>
      </w:r>
    </w:p>
    <w:p>
      <w:pPr>
        <w:pStyle w:val="ListNumber"/>
      </w:pPr>
      <w:r>
        <w:t>5. Error Handling</w:t>
      </w:r>
    </w:p>
    <w:p>
      <w:pPr>
        <w:pStyle w:val="ListNumber"/>
      </w:pPr>
      <w:r>
        <w:t>6. Version Compatibility</w:t>
      </w:r>
    </w:p>
    <w:p>
      <w:pPr>
        <w:pStyle w:val="ListNumber"/>
      </w:pPr>
      <w:r>
        <w:t>7. Glossary</w:t>
      </w:r>
    </w:p>
    <w:p>
      <w:pPr>
        <w:pStyle w:val="ListNumber"/>
      </w:pPr>
      <w:r>
        <w:t>8. Conclusion</w:t>
      </w:r>
    </w:p>
    <w:p>
      <w:pPr>
        <w:pStyle w:val="Heading1"/>
      </w:pPr>
      <w:r>
        <w:t>1. Introduction</w:t>
      </w:r>
    </w:p>
    <w:p>
      <w:r>
        <w:t>This document provides detailed technical guidance for integrating with the User Management API, part of our identity services suite. It is intended for backend developers, system integrators, and DevOps teams.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